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Pr="00D26660" w:rsidRDefault="006E6A89" w:rsidP="001E1EF5">
      <w:pPr>
        <w:ind w:right="59" w:hanging="4"/>
        <w:jc w:val="center"/>
        <w:rPr>
          <w:b/>
          <w:sz w:val="40"/>
          <w:szCs w:val="40"/>
        </w:rPr>
      </w:pPr>
      <w:r w:rsidRPr="00D26660">
        <w:rPr>
          <w:b/>
          <w:sz w:val="40"/>
          <w:szCs w:val="40"/>
        </w:rPr>
        <w:t xml:space="preserve">PROCESO CAS N° </w:t>
      </w:r>
      <w:r w:rsidR="00D70402">
        <w:rPr>
          <w:b/>
          <w:sz w:val="40"/>
          <w:szCs w:val="40"/>
        </w:rPr>
        <w:t>024-2024</w:t>
      </w:r>
      <w:r w:rsidRPr="00D26660">
        <w:rPr>
          <w:b/>
          <w:sz w:val="40"/>
          <w:szCs w:val="40"/>
        </w:rPr>
        <w:t>-</w:t>
      </w:r>
      <w:r w:rsidR="004703D5" w:rsidRPr="00D26660">
        <w:rPr>
          <w:b/>
          <w:sz w:val="40"/>
          <w:szCs w:val="40"/>
        </w:rPr>
        <w:t>C</w:t>
      </w:r>
      <w:r w:rsidRPr="00D26660">
        <w:rPr>
          <w:b/>
          <w:sz w:val="40"/>
          <w:szCs w:val="40"/>
        </w:rPr>
        <w:t>ONADIS</w:t>
      </w:r>
    </w:p>
    <w:p w:rsidR="004977F0" w:rsidRDefault="006E6A89" w:rsidP="001E1EF5">
      <w:pPr>
        <w:ind w:right="-25" w:hanging="4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:rsidR="004977F0" w:rsidRDefault="004977F0" w:rsidP="001E1EF5">
      <w:pPr>
        <w:pStyle w:val="Textoindependiente"/>
        <w:ind w:hanging="4"/>
        <w:jc w:val="both"/>
        <w:rPr>
          <w:b/>
          <w:sz w:val="20"/>
        </w:rPr>
      </w:pPr>
    </w:p>
    <w:p w:rsidR="004977F0" w:rsidRDefault="004977F0" w:rsidP="001E1EF5">
      <w:pPr>
        <w:pStyle w:val="Textoindependiente"/>
        <w:ind w:hanging="4"/>
        <w:jc w:val="both"/>
        <w:rPr>
          <w:b/>
          <w:sz w:val="23"/>
        </w:rPr>
      </w:pPr>
    </w:p>
    <w:p w:rsidR="004977F0" w:rsidRPr="00D70402" w:rsidRDefault="00440C71" w:rsidP="001E1EF5">
      <w:pPr>
        <w:pStyle w:val="Textoindependiente"/>
        <w:ind w:right="59" w:hanging="4"/>
        <w:jc w:val="both"/>
        <w:rPr>
          <w:sz w:val="22"/>
          <w:szCs w:val="22"/>
        </w:rPr>
      </w:pPr>
      <w:r w:rsidRPr="00D70402">
        <w:rPr>
          <w:sz w:val="22"/>
          <w:szCs w:val="22"/>
        </w:rPr>
        <w:t>E</w:t>
      </w:r>
      <w:r w:rsidR="00464B29" w:rsidRPr="00D70402">
        <w:rPr>
          <w:sz w:val="22"/>
          <w:szCs w:val="22"/>
        </w:rPr>
        <w:t>l Artículo</w:t>
      </w:r>
      <w:r w:rsidR="00464B29" w:rsidRPr="00D70402">
        <w:rPr>
          <w:spacing w:val="-9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210°</w:t>
      </w:r>
      <w:r w:rsidR="00464B29" w:rsidRPr="00D70402">
        <w:rPr>
          <w:spacing w:val="-8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del</w:t>
      </w:r>
      <w:r w:rsidR="00464B29" w:rsidRPr="00D70402">
        <w:rPr>
          <w:spacing w:val="-8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Texto</w:t>
      </w:r>
      <w:r w:rsidR="00464B29" w:rsidRPr="00D70402">
        <w:rPr>
          <w:spacing w:val="-6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Único</w:t>
      </w:r>
      <w:r w:rsidR="00464B29" w:rsidRPr="00D70402">
        <w:rPr>
          <w:spacing w:val="-6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Ordenado</w:t>
      </w:r>
      <w:r w:rsidR="00464B29" w:rsidRPr="00D70402">
        <w:rPr>
          <w:spacing w:val="-8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de</w:t>
      </w:r>
      <w:r w:rsidR="00464B29" w:rsidRPr="00D70402">
        <w:rPr>
          <w:spacing w:val="-8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la</w:t>
      </w:r>
      <w:r w:rsidR="00464B29" w:rsidRPr="00D70402">
        <w:rPr>
          <w:spacing w:val="-7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Ley</w:t>
      </w:r>
      <w:r w:rsidR="00464B29" w:rsidRPr="00D70402">
        <w:rPr>
          <w:spacing w:val="-11"/>
          <w:sz w:val="22"/>
          <w:szCs w:val="22"/>
        </w:rPr>
        <w:t xml:space="preserve"> </w:t>
      </w:r>
      <w:r w:rsidR="000E6384" w:rsidRPr="00D70402">
        <w:rPr>
          <w:spacing w:val="-11"/>
          <w:sz w:val="22"/>
          <w:szCs w:val="22"/>
        </w:rPr>
        <w:t xml:space="preserve">N° </w:t>
      </w:r>
      <w:r w:rsidR="00464B29" w:rsidRPr="00D70402">
        <w:rPr>
          <w:sz w:val="22"/>
          <w:szCs w:val="22"/>
        </w:rPr>
        <w:t>27444</w:t>
      </w:r>
      <w:r w:rsidR="00464B29" w:rsidRPr="00D70402">
        <w:rPr>
          <w:spacing w:val="-6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–</w:t>
      </w:r>
      <w:r w:rsidR="00464B29" w:rsidRPr="00D70402">
        <w:rPr>
          <w:spacing w:val="-8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Ley</w:t>
      </w:r>
      <w:r w:rsidR="00464B29" w:rsidRPr="00D70402">
        <w:rPr>
          <w:spacing w:val="-9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de</w:t>
      </w:r>
      <w:r w:rsidR="00464B29" w:rsidRPr="00D70402">
        <w:rPr>
          <w:spacing w:val="-7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>Procedimiento</w:t>
      </w:r>
      <w:r w:rsidR="00464B29" w:rsidRPr="00D70402">
        <w:rPr>
          <w:spacing w:val="-6"/>
          <w:sz w:val="22"/>
          <w:szCs w:val="22"/>
        </w:rPr>
        <w:t xml:space="preserve"> </w:t>
      </w:r>
      <w:r w:rsidR="00464B29" w:rsidRPr="00D70402">
        <w:rPr>
          <w:sz w:val="22"/>
          <w:szCs w:val="22"/>
        </w:rPr>
        <w:t xml:space="preserve">Administrativo General,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="000E6384" w:rsidRPr="00D70402">
        <w:rPr>
          <w:sz w:val="22"/>
          <w:szCs w:val="22"/>
        </w:rPr>
        <w:t xml:space="preserve">en ese sentido, </w:t>
      </w:r>
      <w:r w:rsidR="00464B29" w:rsidRPr="00D70402">
        <w:rPr>
          <w:sz w:val="22"/>
          <w:szCs w:val="22"/>
        </w:rPr>
        <w:t>s</w:t>
      </w:r>
      <w:r w:rsidR="006E1EA1" w:rsidRPr="00D70402">
        <w:rPr>
          <w:sz w:val="22"/>
          <w:szCs w:val="22"/>
        </w:rPr>
        <w:t xml:space="preserve">e comunica al público en general que en las </w:t>
      </w:r>
      <w:r w:rsidR="006E1EA1" w:rsidRPr="00EF2243">
        <w:rPr>
          <w:b/>
          <w:sz w:val="22"/>
          <w:szCs w:val="22"/>
          <w:u w:val="single"/>
        </w:rPr>
        <w:t xml:space="preserve">Bases de la </w:t>
      </w:r>
      <w:r w:rsidR="006E6A89" w:rsidRPr="00EF2243">
        <w:rPr>
          <w:b/>
          <w:sz w:val="22"/>
          <w:szCs w:val="22"/>
          <w:u w:val="single"/>
        </w:rPr>
        <w:t xml:space="preserve">Convocatoria CAS N° </w:t>
      </w:r>
      <w:r w:rsidR="007A338D" w:rsidRPr="00EF2243">
        <w:rPr>
          <w:b/>
          <w:sz w:val="22"/>
          <w:szCs w:val="22"/>
          <w:u w:val="single"/>
        </w:rPr>
        <w:t>024-2024</w:t>
      </w:r>
      <w:r w:rsidR="006E1EA1" w:rsidRPr="00EF2243">
        <w:rPr>
          <w:b/>
          <w:sz w:val="22"/>
          <w:szCs w:val="22"/>
          <w:u w:val="single"/>
        </w:rPr>
        <w:t>-CONADIS</w:t>
      </w:r>
      <w:r w:rsidR="006E1EA1" w:rsidRPr="00D70402">
        <w:rPr>
          <w:sz w:val="22"/>
          <w:szCs w:val="22"/>
        </w:rPr>
        <w:t xml:space="preserve"> </w:t>
      </w:r>
      <w:r w:rsidR="004703D5" w:rsidRPr="00D70402">
        <w:rPr>
          <w:sz w:val="22"/>
          <w:szCs w:val="22"/>
        </w:rPr>
        <w:t>publica</w:t>
      </w:r>
      <w:r w:rsidR="006E1EA1" w:rsidRPr="00D70402">
        <w:rPr>
          <w:sz w:val="22"/>
          <w:szCs w:val="22"/>
        </w:rPr>
        <w:t xml:space="preserve">das, </w:t>
      </w:r>
      <w:r w:rsidR="00464B29" w:rsidRPr="00D70402">
        <w:rPr>
          <w:sz w:val="22"/>
          <w:szCs w:val="22"/>
        </w:rPr>
        <w:t xml:space="preserve">existe </w:t>
      </w:r>
      <w:r w:rsidR="006E6A89" w:rsidRPr="00D70402">
        <w:rPr>
          <w:sz w:val="22"/>
          <w:szCs w:val="22"/>
        </w:rPr>
        <w:t xml:space="preserve">error material </w:t>
      </w:r>
      <w:r w:rsidR="00912ADD" w:rsidRPr="00D70402">
        <w:rPr>
          <w:sz w:val="22"/>
          <w:szCs w:val="22"/>
        </w:rPr>
        <w:t xml:space="preserve">en el </w:t>
      </w:r>
      <w:r w:rsidR="00963D74" w:rsidRPr="00D70402">
        <w:rPr>
          <w:sz w:val="22"/>
          <w:szCs w:val="22"/>
        </w:rPr>
        <w:t>c</w:t>
      </w:r>
      <w:r w:rsidR="00543328" w:rsidRPr="00D70402">
        <w:rPr>
          <w:sz w:val="22"/>
          <w:szCs w:val="22"/>
        </w:rPr>
        <w:t xml:space="preserve">apítulo </w:t>
      </w:r>
      <w:r w:rsidR="00912ADD" w:rsidRPr="00D70402">
        <w:rPr>
          <w:sz w:val="22"/>
          <w:szCs w:val="22"/>
        </w:rPr>
        <w:t xml:space="preserve">II. </w:t>
      </w:r>
      <w:r w:rsidR="005D6EDA" w:rsidRPr="00D70402">
        <w:rPr>
          <w:sz w:val="22"/>
          <w:szCs w:val="22"/>
        </w:rPr>
        <w:t>PERFIL DE PUESTO</w:t>
      </w:r>
      <w:r w:rsidR="007A338D" w:rsidRPr="00D70402">
        <w:rPr>
          <w:sz w:val="22"/>
          <w:szCs w:val="22"/>
        </w:rPr>
        <w:t xml:space="preserve"> </w:t>
      </w:r>
      <w:r w:rsidR="006E6A89" w:rsidRPr="00D70402">
        <w:rPr>
          <w:sz w:val="22"/>
          <w:szCs w:val="22"/>
        </w:rPr>
        <w:t>por lo que, se procede a realizar la siguiente</w:t>
      </w:r>
      <w:r w:rsidR="006E6A89" w:rsidRPr="00D70402">
        <w:rPr>
          <w:spacing w:val="-8"/>
          <w:sz w:val="22"/>
          <w:szCs w:val="22"/>
        </w:rPr>
        <w:t xml:space="preserve"> </w:t>
      </w:r>
      <w:r w:rsidR="006E6A89" w:rsidRPr="00D70402">
        <w:rPr>
          <w:sz w:val="22"/>
          <w:szCs w:val="22"/>
        </w:rPr>
        <w:t>rectificación:</w:t>
      </w:r>
    </w:p>
    <w:p w:rsidR="000E6384" w:rsidRDefault="000E6384" w:rsidP="001E1EF5">
      <w:pPr>
        <w:pStyle w:val="Textoindependiente"/>
        <w:ind w:right="59" w:hanging="4"/>
        <w:jc w:val="both"/>
      </w:pPr>
    </w:p>
    <w:p w:rsidR="004977F0" w:rsidRDefault="006E6A89" w:rsidP="001E1EF5">
      <w:pPr>
        <w:pStyle w:val="Ttulo1"/>
        <w:ind w:left="0" w:hanging="4"/>
        <w:jc w:val="both"/>
      </w:pPr>
      <w:r>
        <w:t>DICE:</w:t>
      </w:r>
    </w:p>
    <w:p w:rsidR="007775C6" w:rsidRDefault="007775C6" w:rsidP="001E1EF5">
      <w:pPr>
        <w:pStyle w:val="Ttulo1"/>
        <w:ind w:left="0" w:hanging="4"/>
        <w:jc w:val="both"/>
      </w:pPr>
    </w:p>
    <w:p w:rsidR="00EA06C9" w:rsidRDefault="00EA06C9" w:rsidP="001C736A">
      <w:pPr>
        <w:pStyle w:val="Sinespaciado"/>
        <w:tabs>
          <w:tab w:val="left" w:pos="426"/>
        </w:tabs>
        <w:ind w:left="284" w:hanging="284"/>
        <w:jc w:val="both"/>
        <w:rPr>
          <w:rFonts w:cs="Arial"/>
          <w:b/>
          <w:lang w:val="es-PE"/>
        </w:rPr>
      </w:pPr>
      <w:r>
        <w:rPr>
          <w:rFonts w:cs="Arial"/>
          <w:b/>
          <w:lang w:val="es-PE"/>
        </w:rPr>
        <w:t>II</w:t>
      </w:r>
      <w:r w:rsidR="00695711">
        <w:rPr>
          <w:rFonts w:cs="Arial"/>
          <w:b/>
          <w:lang w:val="es-PE"/>
        </w:rPr>
        <w:t xml:space="preserve">  </w:t>
      </w:r>
      <w:r>
        <w:rPr>
          <w:rFonts w:cs="Arial"/>
          <w:b/>
          <w:lang w:val="es-PE"/>
        </w:rPr>
        <w:t xml:space="preserve"> </w:t>
      </w:r>
      <w:r w:rsidR="001C736A">
        <w:rPr>
          <w:rFonts w:cs="Arial"/>
          <w:b/>
          <w:lang w:val="es-PE"/>
        </w:rPr>
        <w:t xml:space="preserve">  </w:t>
      </w:r>
      <w:r w:rsidRPr="00003BDD">
        <w:rPr>
          <w:rFonts w:cs="Arial"/>
          <w:b/>
          <w:lang w:val="es-PE"/>
        </w:rPr>
        <w:t>PERFIL DE PU</w:t>
      </w:r>
      <w:r>
        <w:rPr>
          <w:rFonts w:cs="Arial"/>
          <w:b/>
          <w:lang w:val="es-PE"/>
        </w:rPr>
        <w:t>E</w:t>
      </w:r>
      <w:r w:rsidRPr="00003BDD">
        <w:rPr>
          <w:rFonts w:cs="Arial"/>
          <w:b/>
          <w:lang w:val="es-PE"/>
        </w:rPr>
        <w:t>STO</w:t>
      </w:r>
    </w:p>
    <w:p w:rsidR="00695711" w:rsidRPr="00003BDD" w:rsidRDefault="00695711" w:rsidP="00695711">
      <w:pPr>
        <w:pStyle w:val="Sinespaciado"/>
        <w:ind w:hanging="142"/>
        <w:jc w:val="both"/>
        <w:rPr>
          <w:rFonts w:cs="Arial"/>
          <w:b/>
          <w:lang w:val="es-P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9427F" w:rsidTr="001E1EF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9427F" w:rsidRPr="00D70402" w:rsidRDefault="0019427F" w:rsidP="001E1EF5">
            <w:pPr>
              <w:pStyle w:val="Prrafodelista"/>
              <w:ind w:hanging="4"/>
              <w:jc w:val="both"/>
              <w:rPr>
                <w:b/>
              </w:rPr>
            </w:pPr>
            <w:r w:rsidRPr="00D70402">
              <w:rPr>
                <w:b/>
              </w:rPr>
              <w:t xml:space="preserve">REQUISITOS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9427F" w:rsidRPr="00D70402" w:rsidRDefault="0019427F" w:rsidP="001E1EF5">
            <w:pPr>
              <w:pStyle w:val="Prrafodelista"/>
              <w:ind w:hanging="4"/>
              <w:jc w:val="both"/>
              <w:rPr>
                <w:b/>
              </w:rPr>
            </w:pPr>
            <w:r w:rsidRPr="00D70402">
              <w:rPr>
                <w:b/>
              </w:rPr>
              <w:t>DETALLE</w:t>
            </w:r>
          </w:p>
        </w:tc>
      </w:tr>
      <w:tr w:rsidR="007A338D" w:rsidTr="00EC008E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A338D" w:rsidRPr="00D70402" w:rsidRDefault="007A338D" w:rsidP="007A338D">
            <w:pPr>
              <w:spacing w:before="120" w:after="120"/>
              <w:jc w:val="both"/>
              <w:rPr>
                <w:b/>
                <w:lang w:eastAsia="en-US"/>
              </w:rPr>
            </w:pPr>
            <w:r w:rsidRPr="00D70402">
              <w:rPr>
                <w:b/>
                <w:lang w:eastAsia="en-US"/>
              </w:rPr>
              <w:t>Habilidades o Competencias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Capacidad de análisis</w:t>
            </w:r>
          </w:p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Comunicación efectiva</w:t>
            </w:r>
          </w:p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Trabajo en equipo</w:t>
            </w:r>
          </w:p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Orientación a resultados</w:t>
            </w:r>
          </w:p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D70402">
              <w:rPr>
                <w:color w:val="auto"/>
                <w:sz w:val="22"/>
                <w:szCs w:val="22"/>
              </w:rPr>
              <w:t>Proactividad</w:t>
            </w:r>
            <w:proofErr w:type="spellEnd"/>
            <w:r w:rsidRPr="00D70402">
              <w:rPr>
                <w:color w:val="auto"/>
                <w:sz w:val="22"/>
                <w:szCs w:val="22"/>
              </w:rPr>
              <w:t xml:space="preserve"> e Integridad</w:t>
            </w:r>
          </w:p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Servicio institucional</w:t>
            </w:r>
          </w:p>
        </w:tc>
      </w:tr>
      <w:tr w:rsidR="007A338D" w:rsidTr="001E1EF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D70402" w:rsidRDefault="007A338D" w:rsidP="007A338D">
            <w:pPr>
              <w:spacing w:before="120" w:after="120"/>
              <w:jc w:val="both"/>
              <w:rPr>
                <w:b/>
                <w:lang w:eastAsia="en-US"/>
              </w:rPr>
            </w:pPr>
            <w:r w:rsidRPr="00D70402">
              <w:rPr>
                <w:b/>
                <w:lang w:eastAsia="en-US"/>
              </w:rPr>
              <w:t>Otros requisitos o conocimientos para el puesto: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D70402" w:rsidRDefault="007A338D" w:rsidP="007A33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70402">
              <w:rPr>
                <w:color w:val="auto"/>
                <w:sz w:val="22"/>
                <w:szCs w:val="22"/>
              </w:rPr>
              <w:t>• Conocimientos en materia de discapacidad.</w:t>
            </w:r>
          </w:p>
        </w:tc>
      </w:tr>
    </w:tbl>
    <w:p w:rsidR="00695711" w:rsidRPr="00445712" w:rsidRDefault="00445712" w:rsidP="00445712">
      <w:pPr>
        <w:pStyle w:val="Prrafodelista"/>
        <w:ind w:left="993" w:hanging="284"/>
        <w:jc w:val="center"/>
        <w:rPr>
          <w:sz w:val="18"/>
          <w:szCs w:val="18"/>
        </w:rPr>
      </w:pPr>
      <w:r w:rsidRPr="00445712">
        <w:rPr>
          <w:rFonts w:eastAsia="Times New Roman" w:cs="Times New Roman"/>
          <w:b/>
          <w:sz w:val="18"/>
          <w:szCs w:val="18"/>
          <w:lang w:val="es-PE" w:eastAsia="en-CA" w:bidi="ar-SA"/>
        </w:rPr>
        <w:t>No se admitirán declaraciones juradas para acreditar la experiencia laboral y/o cursos, talleres, especializaciones, ni para acreditar formación académica</w:t>
      </w:r>
    </w:p>
    <w:p w:rsidR="007775C6" w:rsidRDefault="007775C6" w:rsidP="001E1EF5">
      <w:pPr>
        <w:pStyle w:val="Sinespaciado"/>
        <w:ind w:hanging="4"/>
        <w:jc w:val="both"/>
        <w:rPr>
          <w:b/>
          <w:lang w:val="es-PE"/>
        </w:rPr>
      </w:pPr>
    </w:p>
    <w:p w:rsidR="004977F0" w:rsidRPr="00D70402" w:rsidRDefault="006E6A89" w:rsidP="001E1EF5">
      <w:pPr>
        <w:ind w:hanging="4"/>
        <w:jc w:val="both"/>
        <w:rPr>
          <w:b/>
          <w:u w:val="single"/>
        </w:rPr>
      </w:pPr>
      <w:r w:rsidRPr="00D70402">
        <w:rPr>
          <w:b/>
          <w:u w:val="single"/>
        </w:rPr>
        <w:t>DEBE DECIR:</w:t>
      </w:r>
    </w:p>
    <w:p w:rsidR="007775C6" w:rsidRPr="00D70402" w:rsidRDefault="007775C6" w:rsidP="001E1EF5">
      <w:pPr>
        <w:ind w:hanging="4"/>
        <w:jc w:val="both"/>
        <w:rPr>
          <w:b/>
        </w:rPr>
      </w:pPr>
    </w:p>
    <w:p w:rsidR="00EA06C9" w:rsidRPr="00D70402" w:rsidRDefault="00EA06C9" w:rsidP="001C736A">
      <w:pPr>
        <w:pStyle w:val="Sinespaciado"/>
        <w:ind w:left="284" w:hanging="284"/>
        <w:jc w:val="both"/>
        <w:rPr>
          <w:rFonts w:cs="Arial"/>
          <w:b/>
          <w:lang w:val="es-PE"/>
        </w:rPr>
      </w:pPr>
      <w:r w:rsidRPr="00D70402">
        <w:rPr>
          <w:rFonts w:cs="Arial"/>
          <w:b/>
          <w:lang w:val="es-PE"/>
        </w:rPr>
        <w:t xml:space="preserve">II </w:t>
      </w:r>
      <w:r w:rsidR="001C736A" w:rsidRPr="00D70402">
        <w:rPr>
          <w:rFonts w:cs="Arial"/>
          <w:b/>
          <w:lang w:val="es-PE"/>
        </w:rPr>
        <w:t xml:space="preserve">  </w:t>
      </w:r>
      <w:r w:rsidRPr="00D70402">
        <w:rPr>
          <w:rFonts w:cs="Arial"/>
          <w:b/>
          <w:lang w:val="es-PE"/>
        </w:rPr>
        <w:t>PERFIL DE PUESTO</w:t>
      </w:r>
    </w:p>
    <w:p w:rsidR="00695711" w:rsidRPr="00D70402" w:rsidRDefault="00695711" w:rsidP="001E1EF5">
      <w:pPr>
        <w:pStyle w:val="Sinespaciado"/>
        <w:ind w:hanging="4"/>
        <w:jc w:val="both"/>
        <w:rPr>
          <w:rFonts w:cs="Arial"/>
          <w:b/>
          <w:lang w:val="es-P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9427F" w:rsidRPr="00D70402" w:rsidTr="001E1EF5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9427F" w:rsidRPr="00D70402" w:rsidRDefault="0019427F" w:rsidP="001E1EF5">
            <w:pPr>
              <w:pStyle w:val="Prrafodelista"/>
              <w:ind w:hanging="4"/>
              <w:jc w:val="both"/>
              <w:rPr>
                <w:b/>
              </w:rPr>
            </w:pPr>
            <w:r w:rsidRPr="00D70402">
              <w:rPr>
                <w:b/>
              </w:rPr>
              <w:t xml:space="preserve">REQUISITOS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9427F" w:rsidRPr="00D70402" w:rsidRDefault="0019427F" w:rsidP="001E1EF5">
            <w:pPr>
              <w:pStyle w:val="Prrafodelista"/>
              <w:ind w:hanging="4"/>
              <w:jc w:val="both"/>
              <w:rPr>
                <w:b/>
              </w:rPr>
            </w:pPr>
            <w:r w:rsidRPr="00D70402">
              <w:rPr>
                <w:b/>
              </w:rPr>
              <w:t>DETALLE</w:t>
            </w:r>
          </w:p>
        </w:tc>
      </w:tr>
      <w:tr w:rsidR="007A338D" w:rsidRPr="00D70402" w:rsidTr="00BD4B47">
        <w:trPr>
          <w:trHeight w:val="22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A338D" w:rsidRPr="00D70402" w:rsidRDefault="007A338D" w:rsidP="007A338D">
            <w:pPr>
              <w:spacing w:before="120" w:after="120"/>
              <w:jc w:val="both"/>
              <w:rPr>
                <w:b/>
                <w:lang w:eastAsia="en-US"/>
              </w:rPr>
            </w:pPr>
            <w:r w:rsidRPr="00D70402">
              <w:rPr>
                <w:b/>
                <w:lang w:eastAsia="en-US"/>
              </w:rPr>
              <w:t>habilidades o Competencias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A338D" w:rsidRPr="00D70402" w:rsidRDefault="007A338D" w:rsidP="007A338D">
            <w:pPr>
              <w:widowControl/>
              <w:numPr>
                <w:ilvl w:val="0"/>
                <w:numId w:val="2"/>
              </w:numPr>
              <w:autoSpaceDE/>
              <w:autoSpaceDN/>
              <w:ind w:left="431"/>
              <w:jc w:val="both"/>
            </w:pPr>
            <w:r w:rsidRPr="00D70402">
              <w:t>Orientación a resultados,</w:t>
            </w:r>
          </w:p>
          <w:p w:rsidR="007A338D" w:rsidRPr="00D70402" w:rsidRDefault="007A338D" w:rsidP="007A338D">
            <w:pPr>
              <w:widowControl/>
              <w:numPr>
                <w:ilvl w:val="0"/>
                <w:numId w:val="2"/>
              </w:numPr>
              <w:autoSpaceDE/>
              <w:autoSpaceDN/>
              <w:ind w:left="431"/>
              <w:jc w:val="both"/>
            </w:pPr>
            <w:r w:rsidRPr="00D70402">
              <w:t>Comunicación efectiva,</w:t>
            </w:r>
          </w:p>
          <w:p w:rsidR="007A338D" w:rsidRPr="00D70402" w:rsidRDefault="007A338D" w:rsidP="007A338D">
            <w:pPr>
              <w:widowControl/>
              <w:numPr>
                <w:ilvl w:val="0"/>
                <w:numId w:val="2"/>
              </w:numPr>
              <w:autoSpaceDE/>
              <w:autoSpaceDN/>
              <w:ind w:left="431"/>
              <w:jc w:val="both"/>
            </w:pPr>
            <w:proofErr w:type="spellStart"/>
            <w:r w:rsidRPr="00D70402">
              <w:t>Proactividad</w:t>
            </w:r>
            <w:proofErr w:type="spellEnd"/>
            <w:r w:rsidRPr="00D70402">
              <w:t xml:space="preserve"> e Integridad, </w:t>
            </w:r>
          </w:p>
          <w:p w:rsidR="007A338D" w:rsidRPr="00D70402" w:rsidRDefault="007A338D" w:rsidP="007A338D">
            <w:pPr>
              <w:widowControl/>
              <w:numPr>
                <w:ilvl w:val="0"/>
                <w:numId w:val="2"/>
              </w:numPr>
              <w:autoSpaceDE/>
              <w:autoSpaceDN/>
              <w:ind w:left="431"/>
              <w:jc w:val="both"/>
            </w:pPr>
            <w:r w:rsidRPr="00D70402">
              <w:t xml:space="preserve">Trabajo en equipo </w:t>
            </w:r>
          </w:p>
          <w:p w:rsidR="007A338D" w:rsidRPr="00D70402" w:rsidRDefault="007A338D" w:rsidP="007A338D">
            <w:pPr>
              <w:jc w:val="both"/>
              <w:rPr>
                <w:i/>
                <w:highlight w:val="yellow"/>
              </w:rPr>
            </w:pPr>
          </w:p>
        </w:tc>
      </w:tr>
      <w:tr w:rsidR="007A338D" w:rsidRPr="00D70402" w:rsidTr="001E1EF5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D70402" w:rsidRDefault="007A338D" w:rsidP="007A338D">
            <w:pPr>
              <w:spacing w:before="120" w:after="120"/>
              <w:jc w:val="both"/>
              <w:rPr>
                <w:b/>
                <w:lang w:eastAsia="en-US"/>
              </w:rPr>
            </w:pPr>
            <w:r w:rsidRPr="00D70402">
              <w:rPr>
                <w:b/>
                <w:lang w:eastAsia="en-US"/>
              </w:rPr>
              <w:t>Otros requisitos o conocimientos para el puesto:</w:t>
            </w:r>
          </w:p>
          <w:p w:rsidR="007A338D" w:rsidRPr="00D70402" w:rsidRDefault="007A338D" w:rsidP="007A338D">
            <w:pPr>
              <w:spacing w:before="120" w:after="120"/>
              <w:jc w:val="both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D70402" w:rsidRDefault="007A338D" w:rsidP="007A338D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jc w:val="both"/>
            </w:pPr>
            <w:r w:rsidRPr="00D70402">
              <w:t>Conocimiento en temática en discapacidad y/o inclusión social.</w:t>
            </w:r>
          </w:p>
          <w:p w:rsidR="007A338D" w:rsidRPr="00D70402" w:rsidRDefault="007A338D" w:rsidP="007A338D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jc w:val="both"/>
            </w:pPr>
            <w:r w:rsidRPr="00D70402">
              <w:t>Conocimiento en derecho administrativo y/o tributario.</w:t>
            </w:r>
          </w:p>
          <w:p w:rsidR="007A338D" w:rsidRPr="00D70402" w:rsidRDefault="007A338D" w:rsidP="007A338D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jc w:val="both"/>
            </w:pPr>
            <w:r w:rsidRPr="00D70402">
              <w:t xml:space="preserve">Conocimiento de Office a nivel Intermedio. </w:t>
            </w:r>
          </w:p>
        </w:tc>
      </w:tr>
    </w:tbl>
    <w:p w:rsidR="00445712" w:rsidRPr="00445712" w:rsidRDefault="00445712" w:rsidP="00445712">
      <w:pPr>
        <w:pStyle w:val="Textoindependiente"/>
        <w:ind w:left="142" w:right="59" w:hanging="142"/>
        <w:jc w:val="center"/>
        <w:rPr>
          <w:sz w:val="18"/>
          <w:szCs w:val="18"/>
        </w:rPr>
      </w:pPr>
      <w:r w:rsidRPr="00445712">
        <w:rPr>
          <w:rFonts w:eastAsia="Times New Roman" w:cs="Times New Roman"/>
          <w:b/>
          <w:sz w:val="18"/>
          <w:szCs w:val="18"/>
          <w:lang w:val="es-PE" w:eastAsia="en-CA" w:bidi="ar-SA"/>
        </w:rPr>
        <w:t xml:space="preserve"> </w:t>
      </w:r>
      <w:r w:rsidRPr="00445712">
        <w:rPr>
          <w:rFonts w:eastAsia="Times New Roman" w:cs="Times New Roman"/>
          <w:b/>
          <w:sz w:val="18"/>
          <w:szCs w:val="18"/>
          <w:lang w:val="es-PE" w:eastAsia="en-CA" w:bidi="ar-SA"/>
        </w:rPr>
        <w:t>No se admitirán declaraciones juradas para acreditar la experiencia laboral y/o cursos, talleres, especializaciones, ni para acreditar formación académica</w:t>
      </w:r>
    </w:p>
    <w:p w:rsidR="00510B14" w:rsidRPr="00145502" w:rsidRDefault="00445712" w:rsidP="00445712">
      <w:pPr>
        <w:pStyle w:val="Textoindependiente"/>
        <w:ind w:right="59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145502">
        <w:rPr>
          <w:sz w:val="16"/>
          <w:szCs w:val="16"/>
        </w:rPr>
        <w:t>L</w:t>
      </w:r>
      <w:r w:rsidR="00145502" w:rsidRPr="00145502">
        <w:rPr>
          <w:sz w:val="16"/>
          <w:szCs w:val="16"/>
        </w:rPr>
        <w:t xml:space="preserve">os requisitos de perfil corresponden a los establecidos en el Texto Único Ordenado de la Ley Nº 26979, Ley de Procedimiento de Ejecución </w:t>
      </w:r>
      <w:r w:rsidR="0014550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145502" w:rsidRPr="00145502">
        <w:rPr>
          <w:sz w:val="16"/>
          <w:szCs w:val="16"/>
        </w:rPr>
        <w:t>Coactiva, aprobado por DS Nº 018-2008-JUS.</w:t>
      </w:r>
    </w:p>
    <w:p w:rsidR="00145502" w:rsidRDefault="00145502" w:rsidP="001E1EF5">
      <w:pPr>
        <w:ind w:hanging="4"/>
        <w:jc w:val="both"/>
      </w:pPr>
    </w:p>
    <w:p w:rsidR="00510CD0" w:rsidRPr="007A338D" w:rsidRDefault="00CD4ABB" w:rsidP="001E1EF5">
      <w:pPr>
        <w:ind w:hanging="4"/>
        <w:jc w:val="both"/>
      </w:pPr>
      <w:bookmarkStart w:id="0" w:name="_GoBack"/>
      <w:bookmarkEnd w:id="0"/>
      <w:r w:rsidRPr="007A338D">
        <w:t xml:space="preserve">Lima, </w:t>
      </w:r>
      <w:r w:rsidR="007A338D" w:rsidRPr="007A338D">
        <w:t>05 de Agosto de 2024.</w:t>
      </w:r>
    </w:p>
    <w:p w:rsidR="00510CD0" w:rsidRPr="00EA06C9" w:rsidRDefault="007A338D" w:rsidP="001E1EF5">
      <w:pPr>
        <w:ind w:hanging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Oficina de </w:t>
      </w:r>
      <w:r w:rsidR="00CD4ABB" w:rsidRPr="00EA06C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ecursos Humanos </w:t>
      </w:r>
    </w:p>
    <w:sectPr w:rsidR="00510CD0" w:rsidRPr="00EA06C9" w:rsidSect="001E1EF5">
      <w:headerReference w:type="default" r:id="rId7"/>
      <w:footerReference w:type="default" r:id="rId8"/>
      <w:type w:val="continuous"/>
      <w:pgSz w:w="11910" w:h="16840"/>
      <w:pgMar w:top="1843" w:right="1137" w:bottom="709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71" w:rsidRDefault="00900171" w:rsidP="009C7B12">
      <w:r>
        <w:separator/>
      </w:r>
    </w:p>
  </w:endnote>
  <w:endnote w:type="continuationSeparator" w:id="0">
    <w:p w:rsidR="00900171" w:rsidRDefault="00900171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02" w:rsidRDefault="00D70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71" w:rsidRDefault="00900171" w:rsidP="009C7B12">
      <w:r>
        <w:separator/>
      </w:r>
    </w:p>
  </w:footnote>
  <w:footnote w:type="continuationSeparator" w:id="0">
    <w:p w:rsidR="00900171" w:rsidRDefault="00900171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F5" w:rsidRDefault="002B2D2E" w:rsidP="001E1EF5">
    <w:pPr>
      <w:pStyle w:val="Prrafodelista"/>
      <w:ind w:right="-366"/>
      <w:rPr>
        <w:i/>
        <w:sz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-60960</wp:posOffset>
          </wp:positionV>
          <wp:extent cx="3295038" cy="417766"/>
          <wp:effectExtent l="0" t="0" r="635" b="1905"/>
          <wp:wrapTight wrapText="bothSides">
            <wp:wrapPolygon edited="0">
              <wp:start x="0" y="0"/>
              <wp:lineTo x="0" y="20712"/>
              <wp:lineTo x="21479" y="20712"/>
              <wp:lineTo x="21479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EF5" w:rsidRDefault="001E1EF5" w:rsidP="001E1EF5">
    <w:pPr>
      <w:pStyle w:val="Prrafodelista"/>
      <w:ind w:right="-366"/>
      <w:rPr>
        <w:i/>
        <w:sz w:val="16"/>
      </w:rPr>
    </w:pPr>
  </w:p>
  <w:p w:rsidR="001E1EF5" w:rsidRDefault="001E1EF5" w:rsidP="001E1EF5">
    <w:pPr>
      <w:pStyle w:val="Prrafodelista"/>
      <w:ind w:right="-366"/>
      <w:rPr>
        <w:i/>
        <w:sz w:val="16"/>
      </w:rPr>
    </w:pPr>
  </w:p>
  <w:p w:rsidR="00D70402" w:rsidRPr="00D70402" w:rsidRDefault="00D70402" w:rsidP="00D70402">
    <w:pPr>
      <w:spacing w:before="93"/>
      <w:ind w:right="-9"/>
      <w:jc w:val="center"/>
      <w:rPr>
        <w:i/>
        <w:sz w:val="16"/>
        <w:szCs w:val="16"/>
      </w:rPr>
    </w:pPr>
    <w:r w:rsidRPr="00D70402">
      <w:rPr>
        <w:bCs/>
        <w:color w:val="3B3B3B"/>
        <w:sz w:val="16"/>
        <w:szCs w:val="16"/>
        <w:bdr w:val="none" w:sz="0" w:space="0" w:color="auto" w:frame="1"/>
        <w:shd w:val="clear" w:color="auto" w:fill="FFFFFF"/>
      </w:rPr>
      <w:t>“</w:t>
    </w:r>
    <w:r w:rsidRPr="00D70402">
      <w:rPr>
        <w:bCs/>
        <w:sz w:val="16"/>
        <w:szCs w:val="16"/>
        <w:bdr w:val="none" w:sz="0" w:space="0" w:color="auto" w:frame="1"/>
      </w:rPr>
      <w:t>Año del Bicentenario, de la consolidación de nuestra Independencia, y de la conmemoración de las heroicas batallas de Junín y Ayacucho</w:t>
    </w:r>
    <w:r w:rsidRPr="00D70402">
      <w:rPr>
        <w:bCs/>
        <w:color w:val="3B3B3B"/>
        <w:sz w:val="16"/>
        <w:szCs w:val="16"/>
        <w:bdr w:val="none" w:sz="0" w:space="0" w:color="auto" w:frame="1"/>
        <w:shd w:val="clear" w:color="auto" w:fill="FFFFFF"/>
      </w:rPr>
      <w:t>”</w:t>
    </w:r>
    <w:r w:rsidRPr="00D70402">
      <w:rPr>
        <w:color w:val="3B3B3B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A1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075509E"/>
    <w:multiLevelType w:val="hybridMultilevel"/>
    <w:tmpl w:val="F67207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B7237"/>
    <w:multiLevelType w:val="hybridMultilevel"/>
    <w:tmpl w:val="15A255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4855"/>
    <w:multiLevelType w:val="hybridMultilevel"/>
    <w:tmpl w:val="48DA2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A24EB"/>
    <w:multiLevelType w:val="hybridMultilevel"/>
    <w:tmpl w:val="15245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87DED"/>
    <w:multiLevelType w:val="hybridMultilevel"/>
    <w:tmpl w:val="1004EC54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>
    <w:nsid w:val="6F211F26"/>
    <w:multiLevelType w:val="hybridMultilevel"/>
    <w:tmpl w:val="74CE7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73A75"/>
    <w:multiLevelType w:val="hybridMultilevel"/>
    <w:tmpl w:val="D412377C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020905"/>
    <w:rsid w:val="000579BD"/>
    <w:rsid w:val="00084421"/>
    <w:rsid w:val="000C2922"/>
    <w:rsid w:val="000E6384"/>
    <w:rsid w:val="00130FDB"/>
    <w:rsid w:val="0013185C"/>
    <w:rsid w:val="00145502"/>
    <w:rsid w:val="001549B4"/>
    <w:rsid w:val="0019427F"/>
    <w:rsid w:val="001C736A"/>
    <w:rsid w:val="001D673A"/>
    <w:rsid w:val="001E1EF5"/>
    <w:rsid w:val="00206770"/>
    <w:rsid w:val="00227B23"/>
    <w:rsid w:val="00246997"/>
    <w:rsid w:val="00277F0D"/>
    <w:rsid w:val="002B2D2E"/>
    <w:rsid w:val="00354194"/>
    <w:rsid w:val="00440C71"/>
    <w:rsid w:val="00445712"/>
    <w:rsid w:val="00462AE9"/>
    <w:rsid w:val="00464B29"/>
    <w:rsid w:val="004703D5"/>
    <w:rsid w:val="004977F0"/>
    <w:rsid w:val="00510B14"/>
    <w:rsid w:val="00510CD0"/>
    <w:rsid w:val="005131F6"/>
    <w:rsid w:val="00543328"/>
    <w:rsid w:val="005934BF"/>
    <w:rsid w:val="005A3958"/>
    <w:rsid w:val="005D6EDA"/>
    <w:rsid w:val="00646E1D"/>
    <w:rsid w:val="00651E88"/>
    <w:rsid w:val="00695711"/>
    <w:rsid w:val="006E1EA1"/>
    <w:rsid w:val="006E6A89"/>
    <w:rsid w:val="00705FD2"/>
    <w:rsid w:val="007775C6"/>
    <w:rsid w:val="007A338D"/>
    <w:rsid w:val="007D616E"/>
    <w:rsid w:val="007F1C1D"/>
    <w:rsid w:val="00873D85"/>
    <w:rsid w:val="00900171"/>
    <w:rsid w:val="00912ADD"/>
    <w:rsid w:val="00963D74"/>
    <w:rsid w:val="009C7B12"/>
    <w:rsid w:val="00AF18D5"/>
    <w:rsid w:val="00B23BEB"/>
    <w:rsid w:val="00B54B13"/>
    <w:rsid w:val="00B70782"/>
    <w:rsid w:val="00BD4B7E"/>
    <w:rsid w:val="00BE300D"/>
    <w:rsid w:val="00CD4ABB"/>
    <w:rsid w:val="00D26660"/>
    <w:rsid w:val="00D26E4D"/>
    <w:rsid w:val="00D41701"/>
    <w:rsid w:val="00D70402"/>
    <w:rsid w:val="00D85205"/>
    <w:rsid w:val="00E14086"/>
    <w:rsid w:val="00E1643E"/>
    <w:rsid w:val="00EA06C9"/>
    <w:rsid w:val="00EF2243"/>
    <w:rsid w:val="00F015DB"/>
    <w:rsid w:val="00F32F2D"/>
    <w:rsid w:val="00F3690C"/>
    <w:rsid w:val="00F71374"/>
    <w:rsid w:val="00F80382"/>
    <w:rsid w:val="00FE3BF2"/>
    <w:rsid w:val="00FE6CD9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  <w:style w:type="paragraph" w:styleId="Sinespaciado">
    <w:name w:val="No Spacing"/>
    <w:uiPriority w:val="1"/>
    <w:qFormat/>
    <w:rsid w:val="002B2D2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2B2D2E"/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7A338D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</cp:lastModifiedBy>
  <cp:revision>3</cp:revision>
  <cp:lastPrinted>2020-08-10T21:08:00Z</cp:lastPrinted>
  <dcterms:created xsi:type="dcterms:W3CDTF">2024-08-05T22:39:00Z</dcterms:created>
  <dcterms:modified xsi:type="dcterms:W3CDTF">2024-08-05T23:19:00Z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