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F0" w:rsidRPr="00D26660" w:rsidRDefault="006E6A89" w:rsidP="001E1EF5">
      <w:pPr>
        <w:ind w:right="59" w:hanging="4"/>
        <w:jc w:val="center"/>
        <w:rPr>
          <w:b/>
          <w:sz w:val="40"/>
          <w:szCs w:val="40"/>
        </w:rPr>
      </w:pPr>
      <w:r w:rsidRPr="00D26660">
        <w:rPr>
          <w:b/>
          <w:sz w:val="40"/>
          <w:szCs w:val="40"/>
        </w:rPr>
        <w:t xml:space="preserve">PROCESO CAS N° </w:t>
      </w:r>
      <w:r w:rsidR="00464B29">
        <w:rPr>
          <w:b/>
          <w:sz w:val="40"/>
          <w:szCs w:val="40"/>
        </w:rPr>
        <w:t>12</w:t>
      </w:r>
      <w:r w:rsidR="00203864">
        <w:rPr>
          <w:b/>
          <w:sz w:val="40"/>
          <w:szCs w:val="40"/>
        </w:rPr>
        <w:t>9</w:t>
      </w:r>
      <w:r w:rsidRPr="00D26660">
        <w:rPr>
          <w:b/>
          <w:sz w:val="40"/>
          <w:szCs w:val="40"/>
        </w:rPr>
        <w:t>-</w:t>
      </w:r>
      <w:r w:rsidR="00D26660" w:rsidRPr="00D26660">
        <w:rPr>
          <w:b/>
          <w:sz w:val="40"/>
          <w:szCs w:val="40"/>
        </w:rPr>
        <w:t>2</w:t>
      </w:r>
      <w:r w:rsidRPr="00D26660">
        <w:rPr>
          <w:b/>
          <w:sz w:val="40"/>
          <w:szCs w:val="40"/>
        </w:rPr>
        <w:t>020-</w:t>
      </w:r>
      <w:r w:rsidR="004703D5" w:rsidRPr="00D26660">
        <w:rPr>
          <w:b/>
          <w:sz w:val="40"/>
          <w:szCs w:val="40"/>
        </w:rPr>
        <w:t>C</w:t>
      </w:r>
      <w:r w:rsidRPr="00D26660">
        <w:rPr>
          <w:b/>
          <w:sz w:val="40"/>
          <w:szCs w:val="40"/>
        </w:rPr>
        <w:t>ONADIS</w:t>
      </w:r>
    </w:p>
    <w:p w:rsidR="004977F0" w:rsidRDefault="006E6A89" w:rsidP="001E1EF5">
      <w:pPr>
        <w:ind w:right="-25" w:hanging="4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:rsidR="004977F0" w:rsidRDefault="004977F0" w:rsidP="001E1EF5">
      <w:pPr>
        <w:pStyle w:val="Textoindependiente"/>
        <w:ind w:hanging="4"/>
        <w:jc w:val="both"/>
        <w:rPr>
          <w:b/>
          <w:sz w:val="20"/>
        </w:rPr>
      </w:pPr>
    </w:p>
    <w:p w:rsidR="004977F0" w:rsidRDefault="004977F0" w:rsidP="001E1EF5">
      <w:pPr>
        <w:pStyle w:val="Textoindependiente"/>
        <w:ind w:hanging="4"/>
        <w:jc w:val="both"/>
        <w:rPr>
          <w:b/>
          <w:sz w:val="23"/>
        </w:rPr>
      </w:pPr>
    </w:p>
    <w:p w:rsidR="004977F0" w:rsidRDefault="00440C71" w:rsidP="001E1EF5">
      <w:pPr>
        <w:pStyle w:val="Textoindependiente"/>
        <w:ind w:right="59" w:hanging="4"/>
        <w:jc w:val="both"/>
      </w:pPr>
      <w:r>
        <w:t>E</w:t>
      </w:r>
      <w:r w:rsidR="00464B29">
        <w:t>l Artículo</w:t>
      </w:r>
      <w:r w:rsidR="00464B29">
        <w:rPr>
          <w:spacing w:val="-9"/>
        </w:rPr>
        <w:t xml:space="preserve"> </w:t>
      </w:r>
      <w:r w:rsidR="00464B29">
        <w:t>210°</w:t>
      </w:r>
      <w:r w:rsidR="00464B29">
        <w:rPr>
          <w:spacing w:val="-8"/>
        </w:rPr>
        <w:t xml:space="preserve"> </w:t>
      </w:r>
      <w:r w:rsidR="00464B29">
        <w:t>del</w:t>
      </w:r>
      <w:r w:rsidR="00464B29">
        <w:rPr>
          <w:spacing w:val="-8"/>
        </w:rPr>
        <w:t xml:space="preserve"> </w:t>
      </w:r>
      <w:r w:rsidR="00464B29">
        <w:t>Texto</w:t>
      </w:r>
      <w:r w:rsidR="00464B29">
        <w:rPr>
          <w:spacing w:val="-6"/>
        </w:rPr>
        <w:t xml:space="preserve"> </w:t>
      </w:r>
      <w:r w:rsidR="00464B29">
        <w:t>Único</w:t>
      </w:r>
      <w:r w:rsidR="00464B29">
        <w:rPr>
          <w:spacing w:val="-6"/>
        </w:rPr>
        <w:t xml:space="preserve"> </w:t>
      </w:r>
      <w:r w:rsidR="00464B29">
        <w:t>Ordenado</w:t>
      </w:r>
      <w:r w:rsidR="00464B29">
        <w:rPr>
          <w:spacing w:val="-8"/>
        </w:rPr>
        <w:t xml:space="preserve"> </w:t>
      </w:r>
      <w:r w:rsidR="00464B29">
        <w:t>de</w:t>
      </w:r>
      <w:r w:rsidR="00464B29">
        <w:rPr>
          <w:spacing w:val="-8"/>
        </w:rPr>
        <w:t xml:space="preserve"> </w:t>
      </w:r>
      <w:r w:rsidR="00464B29">
        <w:t>la</w:t>
      </w:r>
      <w:r w:rsidR="00464B29">
        <w:rPr>
          <w:spacing w:val="-7"/>
        </w:rPr>
        <w:t xml:space="preserve"> </w:t>
      </w:r>
      <w:r w:rsidR="00464B29">
        <w:t>Ley</w:t>
      </w:r>
      <w:r w:rsidR="00464B29">
        <w:rPr>
          <w:spacing w:val="-11"/>
        </w:rPr>
        <w:t xml:space="preserve"> </w:t>
      </w:r>
      <w:r w:rsidR="000E6384">
        <w:rPr>
          <w:spacing w:val="-11"/>
        </w:rPr>
        <w:t xml:space="preserve">N° </w:t>
      </w:r>
      <w:r w:rsidR="00464B29">
        <w:t>27444</w:t>
      </w:r>
      <w:r w:rsidR="00464B29">
        <w:rPr>
          <w:spacing w:val="-6"/>
        </w:rPr>
        <w:t xml:space="preserve"> </w:t>
      </w:r>
      <w:r w:rsidR="00464B29">
        <w:t>–</w:t>
      </w:r>
      <w:r w:rsidR="00464B29">
        <w:rPr>
          <w:spacing w:val="-8"/>
        </w:rPr>
        <w:t xml:space="preserve"> </w:t>
      </w:r>
      <w:r w:rsidR="00464B29">
        <w:t>Ley</w:t>
      </w:r>
      <w:r w:rsidR="00464B29">
        <w:rPr>
          <w:spacing w:val="-9"/>
        </w:rPr>
        <w:t xml:space="preserve"> </w:t>
      </w:r>
      <w:r w:rsidR="00464B29">
        <w:t>de</w:t>
      </w:r>
      <w:r w:rsidR="00464B29">
        <w:rPr>
          <w:spacing w:val="-7"/>
        </w:rPr>
        <w:t xml:space="preserve"> </w:t>
      </w:r>
      <w:r w:rsidR="00464B29">
        <w:t>Procedimiento</w:t>
      </w:r>
      <w:r w:rsidR="00464B29">
        <w:rPr>
          <w:spacing w:val="-6"/>
        </w:rPr>
        <w:t xml:space="preserve"> </w:t>
      </w:r>
      <w:r w:rsidR="00464B29">
        <w:t xml:space="preserve">Administrativo General,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="000E6384">
        <w:t xml:space="preserve">en ese sentido, </w:t>
      </w:r>
      <w:r w:rsidR="00464B29">
        <w:t>s</w:t>
      </w:r>
      <w:r w:rsidR="006E1EA1">
        <w:t xml:space="preserve">e comunica al público en general que en las Bases de la </w:t>
      </w:r>
      <w:r w:rsidR="006E6A89">
        <w:t xml:space="preserve">Convocatoria CAS N° </w:t>
      </w:r>
      <w:r w:rsidR="00464B29">
        <w:t>120</w:t>
      </w:r>
      <w:r w:rsidR="006E1EA1">
        <w:t xml:space="preserve">-2020-CONADIS </w:t>
      </w:r>
      <w:r w:rsidR="004703D5">
        <w:t>publica</w:t>
      </w:r>
      <w:r w:rsidR="006E1EA1">
        <w:t xml:space="preserve">das, </w:t>
      </w:r>
      <w:r w:rsidR="00464B29">
        <w:t xml:space="preserve">existe </w:t>
      </w:r>
      <w:r w:rsidR="006E6A89">
        <w:t xml:space="preserve">error material </w:t>
      </w:r>
      <w:r w:rsidR="00912ADD">
        <w:t xml:space="preserve">en </w:t>
      </w:r>
      <w:r w:rsidR="007E4005">
        <w:t>los “R</w:t>
      </w:r>
      <w:r w:rsidR="00203864">
        <w:t>esultado</w:t>
      </w:r>
      <w:r w:rsidR="007E4005">
        <w:t xml:space="preserve"> de Entrevista” al </w:t>
      </w:r>
      <w:r w:rsidR="00203864">
        <w:t>digitarse</w:t>
      </w:r>
      <w:r w:rsidR="007E4005">
        <w:t xml:space="preserve"> de manera errónea el segundo nombre del postulante ganador, habiendo digitado “TENORIO” en vez de “TE</w:t>
      </w:r>
      <w:r w:rsidR="00203864">
        <w:t>O</w:t>
      </w:r>
      <w:r w:rsidR="007E4005">
        <w:t xml:space="preserve">FILO”; </w:t>
      </w:r>
      <w:r w:rsidR="00963D74">
        <w:t>asimismo,</w:t>
      </w:r>
      <w:r w:rsidR="00203864">
        <w:t xml:space="preserve"> </w:t>
      </w:r>
      <w:r w:rsidR="00203864">
        <w:t>en los “R</w:t>
      </w:r>
      <w:r w:rsidR="00203864">
        <w:t>esultado de Evaluación Final</w:t>
      </w:r>
      <w:r w:rsidR="00203864">
        <w:t>” al digitarse de manera errónea el segundo nombre del postulante ganador, habiendo digitado “TENORIO” en vez de “TE</w:t>
      </w:r>
      <w:r w:rsidR="00203864">
        <w:t>O</w:t>
      </w:r>
      <w:r w:rsidR="00203864">
        <w:t>FILO”</w:t>
      </w:r>
      <w:r w:rsidR="00963D74">
        <w:t xml:space="preserve">; </w:t>
      </w:r>
      <w:r w:rsidR="006E6A89">
        <w:t xml:space="preserve">por lo que, </w:t>
      </w:r>
      <w:r w:rsidR="006E6A89" w:rsidRPr="0019427F">
        <w:t>se procede a realizar la siguiente</w:t>
      </w:r>
      <w:r w:rsidR="006E6A89" w:rsidRPr="0019427F">
        <w:rPr>
          <w:spacing w:val="-8"/>
        </w:rPr>
        <w:t xml:space="preserve"> </w:t>
      </w:r>
      <w:r w:rsidR="006E6A89" w:rsidRPr="0019427F">
        <w:t>rectificación:</w:t>
      </w:r>
    </w:p>
    <w:p w:rsidR="000E6384" w:rsidRDefault="000E6384" w:rsidP="001E1EF5">
      <w:pPr>
        <w:pStyle w:val="Textoindependiente"/>
        <w:ind w:right="59" w:hanging="4"/>
        <w:jc w:val="both"/>
      </w:pPr>
    </w:p>
    <w:p w:rsidR="004977F0" w:rsidRDefault="006E6A89" w:rsidP="001E1EF5">
      <w:pPr>
        <w:pStyle w:val="Ttulo1"/>
        <w:ind w:left="0" w:hanging="4"/>
        <w:jc w:val="both"/>
      </w:pPr>
      <w:r>
        <w:t>DICE:</w:t>
      </w:r>
    </w:p>
    <w:p w:rsidR="007775C6" w:rsidRDefault="007775C6" w:rsidP="001E1EF5">
      <w:pPr>
        <w:pStyle w:val="Sinespaciado"/>
        <w:ind w:hanging="4"/>
        <w:jc w:val="both"/>
        <w:rPr>
          <w:rFonts w:cs="Calibri"/>
          <w:b/>
          <w:lang w:val="es-PE"/>
        </w:rPr>
      </w:pPr>
    </w:p>
    <w:tbl>
      <w:tblPr>
        <w:tblW w:w="9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51"/>
        <w:gridCol w:w="2835"/>
        <w:gridCol w:w="2260"/>
      </w:tblGrid>
      <w:tr w:rsidR="00203864" w:rsidRPr="000E54C5" w:rsidTr="00203864">
        <w:trPr>
          <w:trHeight w:val="20"/>
        </w:trPr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sz w:val="24"/>
                <w:lang w:eastAsia="es-PE"/>
              </w:rPr>
            </w:pPr>
            <w:r w:rsidRPr="000E54C5">
              <w:rPr>
                <w:b/>
                <w:bCs/>
                <w:sz w:val="24"/>
                <w:lang w:eastAsia="es-PE"/>
              </w:rPr>
              <w:t>PROCESO CAS Nº 12</w:t>
            </w:r>
            <w:r>
              <w:rPr>
                <w:b/>
                <w:bCs/>
                <w:sz w:val="24"/>
                <w:lang w:eastAsia="es-PE"/>
              </w:rPr>
              <w:t>9</w:t>
            </w:r>
            <w:r w:rsidRPr="000E54C5">
              <w:rPr>
                <w:b/>
                <w:bCs/>
                <w:sz w:val="24"/>
                <w:lang w:eastAsia="es-PE"/>
              </w:rPr>
              <w:t>-2020-CONADIS</w:t>
            </w:r>
          </w:p>
        </w:tc>
      </w:tr>
      <w:tr w:rsidR="00203864" w:rsidRPr="000E54C5" w:rsidTr="00203864">
        <w:trPr>
          <w:trHeight w:val="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lang w:eastAsia="es-PE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sz w:val="24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  <w:tr w:rsidR="00203864" w:rsidRPr="000E54C5" w:rsidTr="00203864">
        <w:trPr>
          <w:trHeight w:val="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 w:rsidRPr="000E54C5">
              <w:rPr>
                <w:b/>
                <w:bCs/>
                <w:lang w:eastAsia="es-PE"/>
              </w:rPr>
              <w:t>Convocatoria CAS de: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  <w:bCs/>
                <w:lang w:eastAsia="es-PE"/>
              </w:rPr>
              <w:t>COORDINADOR PARLAMENTARIO</w:t>
            </w:r>
          </w:p>
        </w:tc>
      </w:tr>
      <w:tr w:rsidR="00203864" w:rsidRPr="000E54C5" w:rsidTr="00203864">
        <w:trPr>
          <w:trHeight w:val="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 w:rsidRPr="000E54C5">
              <w:rPr>
                <w:b/>
                <w:bCs/>
                <w:lang w:eastAsia="es-PE"/>
              </w:rPr>
              <w:t>Área Usuaria: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</w:rPr>
              <w:t>PRESIDENCIA</w:t>
            </w:r>
          </w:p>
        </w:tc>
      </w:tr>
      <w:tr w:rsidR="00203864" w:rsidRPr="000E54C5" w:rsidTr="00203864">
        <w:trPr>
          <w:trHeight w:val="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  <w:tr w:rsidR="00203864" w:rsidRPr="000E54C5" w:rsidTr="00203864">
        <w:trPr>
          <w:trHeight w:val="20"/>
        </w:trPr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u w:val="single"/>
                <w:lang w:eastAsia="es-PE"/>
              </w:rPr>
            </w:pPr>
            <w:r w:rsidRPr="000E54C5">
              <w:rPr>
                <w:b/>
                <w:bCs/>
                <w:u w:val="single"/>
                <w:lang w:eastAsia="es-PE"/>
              </w:rPr>
              <w:t>RESULTADO DE LA ENTREVISTA PERSONAL</w:t>
            </w:r>
          </w:p>
        </w:tc>
      </w:tr>
      <w:tr w:rsidR="00203864" w:rsidRPr="000E54C5" w:rsidTr="00203864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lang w:eastAsia="es-PE"/>
              </w:rPr>
            </w:pPr>
            <w:r w:rsidRPr="000E54C5">
              <w:rPr>
                <w:b/>
                <w:bCs/>
                <w:lang w:eastAsia="es-PE"/>
              </w:rPr>
              <w:t>Nº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0E54C5">
              <w:rPr>
                <w:b/>
                <w:bCs/>
                <w:color w:val="000000"/>
                <w:lang w:eastAsia="es-PE"/>
              </w:rPr>
              <w:t>POSTULANTES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0E54C5">
              <w:rPr>
                <w:b/>
                <w:bCs/>
                <w:color w:val="000000"/>
                <w:lang w:eastAsia="es-PE"/>
              </w:rPr>
              <w:t>CALIFICACION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0E54C5">
              <w:rPr>
                <w:b/>
                <w:bCs/>
                <w:color w:val="000000"/>
                <w:lang w:eastAsia="es-PE"/>
              </w:rPr>
              <w:t>RESULTADO</w:t>
            </w:r>
          </w:p>
        </w:tc>
      </w:tr>
      <w:tr w:rsidR="00203864" w:rsidRPr="000E54C5" w:rsidTr="00203864">
        <w:trPr>
          <w:trHeight w:val="5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4" w:rsidRPr="000E54C5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0E54C5">
              <w:rPr>
                <w:color w:val="000000"/>
                <w:lang w:eastAsia="es-PE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4" w:rsidRPr="000E54C5" w:rsidRDefault="00203864" w:rsidP="00203864">
            <w:pPr>
              <w:rPr>
                <w:lang w:eastAsia="es-PE"/>
              </w:rPr>
            </w:pPr>
            <w:r w:rsidRPr="000F051E">
              <w:rPr>
                <w:b/>
              </w:rPr>
              <w:t>FABIAN PEÑA PABLO TE</w:t>
            </w:r>
            <w:r>
              <w:rPr>
                <w:b/>
              </w:rPr>
              <w:t>NORIO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4" w:rsidRPr="000E54C5" w:rsidRDefault="00203864" w:rsidP="00230E94">
            <w:pPr>
              <w:jc w:val="center"/>
              <w:rPr>
                <w:lang w:eastAsia="es-PE"/>
              </w:rPr>
            </w:pPr>
            <w:r w:rsidRPr="000E54C5">
              <w:rPr>
                <w:lang w:eastAsia="es-PE"/>
              </w:rPr>
              <w:t>APTO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4" w:rsidRPr="000E54C5" w:rsidRDefault="00203864" w:rsidP="00230E94">
            <w:pPr>
              <w:jc w:val="center"/>
              <w:rPr>
                <w:lang w:eastAsia="es-PE"/>
              </w:rPr>
            </w:pPr>
            <w:r>
              <w:rPr>
                <w:lang w:eastAsia="es-PE"/>
              </w:rPr>
              <w:t>32.33</w:t>
            </w:r>
          </w:p>
        </w:tc>
      </w:tr>
      <w:tr w:rsidR="00203864" w:rsidRPr="000E54C5" w:rsidTr="00203864">
        <w:trPr>
          <w:trHeight w:val="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jc w:val="center"/>
              <w:rPr>
                <w:lang w:eastAsia="es-PE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</w:tbl>
    <w:p w:rsidR="00203864" w:rsidRDefault="00203864" w:rsidP="001E1EF5">
      <w:pPr>
        <w:pStyle w:val="Sinespaciado"/>
        <w:ind w:hanging="4"/>
        <w:jc w:val="both"/>
        <w:rPr>
          <w:rFonts w:cs="Calibri"/>
          <w:b/>
          <w:lang w:val="es-PE"/>
        </w:rPr>
      </w:pPr>
    </w:p>
    <w:tbl>
      <w:tblPr>
        <w:tblW w:w="97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534"/>
        <w:gridCol w:w="969"/>
        <w:gridCol w:w="969"/>
        <w:gridCol w:w="883"/>
        <w:gridCol w:w="883"/>
        <w:gridCol w:w="883"/>
        <w:gridCol w:w="969"/>
        <w:gridCol w:w="1242"/>
      </w:tblGrid>
      <w:tr w:rsidR="00203864" w:rsidRPr="002F086D" w:rsidTr="00203864">
        <w:trPr>
          <w:trHeight w:val="20"/>
        </w:trPr>
        <w:tc>
          <w:tcPr>
            <w:tcW w:w="9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sz w:val="24"/>
                <w:lang w:eastAsia="es-PE"/>
              </w:rPr>
            </w:pPr>
            <w:r w:rsidRPr="002F086D">
              <w:rPr>
                <w:b/>
                <w:bCs/>
                <w:sz w:val="24"/>
                <w:lang w:eastAsia="es-PE"/>
              </w:rPr>
              <w:t>PROCESO CAS Nº 12</w:t>
            </w:r>
            <w:r>
              <w:rPr>
                <w:b/>
                <w:bCs/>
                <w:sz w:val="24"/>
                <w:lang w:eastAsia="es-PE"/>
              </w:rPr>
              <w:t>9</w:t>
            </w:r>
            <w:r w:rsidRPr="002F086D">
              <w:rPr>
                <w:b/>
                <w:bCs/>
                <w:sz w:val="24"/>
                <w:lang w:eastAsia="es-PE"/>
              </w:rPr>
              <w:t>-2020-CONADIS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lang w:eastAsia="es-P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sz w:val="24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sz w:val="24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 w:rsidRPr="002F086D">
              <w:rPr>
                <w:b/>
                <w:bCs/>
                <w:lang w:eastAsia="es-PE"/>
              </w:rPr>
              <w:t>Convocatoria CAS de:</w: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  <w:bCs/>
                <w:lang w:eastAsia="es-PE"/>
              </w:rPr>
              <w:t>COORDINADOR PARLAMENTARIO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 w:rsidRPr="002F086D">
              <w:rPr>
                <w:b/>
                <w:bCs/>
                <w:lang w:eastAsia="es-PE"/>
              </w:rPr>
              <w:t>Área Usuaria:</w:t>
            </w: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</w:rPr>
              <w:t>PRESIDENCIA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u w:val="single"/>
                <w:lang w:eastAsia="es-PE"/>
              </w:rPr>
            </w:pPr>
            <w:r w:rsidRPr="002F086D">
              <w:rPr>
                <w:b/>
                <w:bCs/>
                <w:u w:val="single"/>
                <w:lang w:eastAsia="es-PE"/>
              </w:rPr>
              <w:t>RESULTADO FINAL</w:t>
            </w: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  <w:r w:rsidRPr="002F086D">
              <w:rPr>
                <w:lang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BONF. (*)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DEP. CALIF. (4% a 20%)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BONF. (**)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 xml:space="preserve">RESULTADO 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 xml:space="preserve">E.C.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 xml:space="preserve">E.P.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F.A. (10%)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DIS. (15%)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FINAL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03864">
            <w:pPr>
              <w:rPr>
                <w:lang w:eastAsia="es-PE"/>
              </w:rPr>
            </w:pPr>
            <w:r w:rsidRPr="000F051E">
              <w:rPr>
                <w:b/>
              </w:rPr>
              <w:t>FABIAN PEÑA PABLO TE</w:t>
            </w:r>
            <w:r>
              <w:rPr>
                <w:b/>
              </w:rPr>
              <w:t>NORIO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lang w:eastAsia="es-PE"/>
              </w:rPr>
            </w:pPr>
            <w:r>
              <w:rPr>
                <w:lang w:eastAsia="es-PE"/>
              </w:rPr>
              <w:t>53</w:t>
            </w:r>
            <w:r w:rsidRPr="002F086D">
              <w:rPr>
                <w:lang w:eastAsia="es-PE"/>
              </w:rPr>
              <w:t>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3</w:t>
            </w:r>
            <w:r>
              <w:rPr>
                <w:color w:val="000000"/>
                <w:lang w:eastAsia="es-PE"/>
              </w:rPr>
              <w:t>2.33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12.80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98.13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GANADOR</w:t>
            </w: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rPr>
                <w:sz w:val="16"/>
                <w:szCs w:val="16"/>
                <w:lang w:eastAsia="es-PE"/>
              </w:rPr>
            </w:pPr>
            <w:r w:rsidRPr="002F086D">
              <w:rPr>
                <w:sz w:val="16"/>
                <w:szCs w:val="16"/>
                <w:lang w:eastAsia="es-PE"/>
              </w:rPr>
              <w:t>(*)  Al postulante le corresponde el 10% de bonificación por ser personal licenciado de las fuerzas  armadas.</w:t>
            </w: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sz w:val="16"/>
                <w:szCs w:val="16"/>
                <w:lang w:eastAsia="es-PE"/>
              </w:rPr>
            </w:pPr>
            <w:r w:rsidRPr="002F086D">
              <w:rPr>
                <w:sz w:val="16"/>
                <w:szCs w:val="16"/>
                <w:lang w:eastAsia="es-PE"/>
              </w:rPr>
              <w:t>(**) Se otorgará una bonificación del quince por ciento (15%) sobre el puntaje total obtenido conforme al numeral 7,3 de las bases del presente proceso.</w:t>
            </w:r>
          </w:p>
        </w:tc>
      </w:tr>
    </w:tbl>
    <w:p w:rsidR="00203864" w:rsidRDefault="00203864" w:rsidP="001E1EF5">
      <w:pPr>
        <w:pStyle w:val="Sinespaciado"/>
        <w:ind w:hanging="4"/>
        <w:jc w:val="both"/>
        <w:rPr>
          <w:rFonts w:cs="Calibri"/>
          <w:b/>
          <w:lang w:val="es-PE"/>
        </w:rPr>
      </w:pPr>
    </w:p>
    <w:p w:rsidR="00203864" w:rsidRDefault="00203864" w:rsidP="001E1EF5">
      <w:pPr>
        <w:pStyle w:val="Sinespaciado"/>
        <w:ind w:hanging="4"/>
        <w:jc w:val="both"/>
        <w:rPr>
          <w:rFonts w:cs="Calibri"/>
          <w:b/>
          <w:lang w:val="es-PE"/>
        </w:rPr>
      </w:pPr>
    </w:p>
    <w:p w:rsidR="00203864" w:rsidRDefault="00203864" w:rsidP="001E1EF5">
      <w:pPr>
        <w:pStyle w:val="Sinespaciado"/>
        <w:ind w:hanging="4"/>
        <w:jc w:val="both"/>
        <w:rPr>
          <w:rFonts w:cs="Calibri"/>
          <w:b/>
          <w:lang w:val="es-PE"/>
        </w:rPr>
      </w:pPr>
    </w:p>
    <w:p w:rsidR="00203864" w:rsidRDefault="00203864" w:rsidP="001E1EF5">
      <w:pPr>
        <w:pStyle w:val="Sinespaciado"/>
        <w:ind w:hanging="4"/>
        <w:jc w:val="both"/>
        <w:rPr>
          <w:rFonts w:cs="Calibri"/>
          <w:b/>
          <w:lang w:val="es-PE"/>
        </w:rPr>
      </w:pPr>
    </w:p>
    <w:p w:rsidR="00203864" w:rsidRDefault="00203864" w:rsidP="001E1EF5">
      <w:pPr>
        <w:pStyle w:val="Sinespaciado"/>
        <w:ind w:hanging="4"/>
        <w:jc w:val="both"/>
        <w:rPr>
          <w:b/>
          <w:lang w:val="es-PE"/>
        </w:rPr>
      </w:pPr>
    </w:p>
    <w:p w:rsidR="004977F0" w:rsidRDefault="006E6A89" w:rsidP="001E1EF5">
      <w:pPr>
        <w:ind w:hanging="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DEBE DECIR:</w:t>
      </w:r>
    </w:p>
    <w:p w:rsidR="00203864" w:rsidRDefault="00203864" w:rsidP="001E1EF5">
      <w:pPr>
        <w:ind w:hanging="4"/>
        <w:jc w:val="both"/>
        <w:rPr>
          <w:b/>
          <w:sz w:val="24"/>
        </w:rPr>
      </w:pPr>
    </w:p>
    <w:tbl>
      <w:tblPr>
        <w:tblW w:w="97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77"/>
        <w:gridCol w:w="2457"/>
        <w:gridCol w:w="969"/>
        <w:gridCol w:w="225"/>
        <w:gridCol w:w="744"/>
        <w:gridCol w:w="883"/>
        <w:gridCol w:w="883"/>
        <w:gridCol w:w="325"/>
        <w:gridCol w:w="558"/>
        <w:gridCol w:w="969"/>
        <w:gridCol w:w="733"/>
        <w:gridCol w:w="509"/>
      </w:tblGrid>
      <w:tr w:rsidR="00203864" w:rsidRPr="000E54C5" w:rsidTr="00203864">
        <w:trPr>
          <w:gridAfter w:val="1"/>
          <w:wAfter w:w="509" w:type="dxa"/>
          <w:trHeight w:val="375"/>
        </w:trPr>
        <w:tc>
          <w:tcPr>
            <w:tcW w:w="9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sz w:val="24"/>
                <w:lang w:eastAsia="es-PE"/>
              </w:rPr>
            </w:pPr>
            <w:r w:rsidRPr="000E54C5">
              <w:rPr>
                <w:b/>
                <w:bCs/>
                <w:sz w:val="24"/>
                <w:lang w:eastAsia="es-PE"/>
              </w:rPr>
              <w:t>PROCESO CAS Nº 12</w:t>
            </w:r>
            <w:r>
              <w:rPr>
                <w:b/>
                <w:bCs/>
                <w:sz w:val="24"/>
                <w:lang w:eastAsia="es-PE"/>
              </w:rPr>
              <w:t>9</w:t>
            </w:r>
            <w:r w:rsidRPr="000E54C5">
              <w:rPr>
                <w:b/>
                <w:bCs/>
                <w:sz w:val="24"/>
                <w:lang w:eastAsia="es-PE"/>
              </w:rPr>
              <w:t>-2020-CONADIS</w:t>
            </w:r>
          </w:p>
        </w:tc>
      </w:tr>
      <w:tr w:rsidR="00203864" w:rsidRPr="000E54C5" w:rsidTr="00203864">
        <w:trPr>
          <w:gridAfter w:val="1"/>
          <w:wAfter w:w="509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lang w:eastAsia="es-PE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sz w:val="24"/>
                <w:lang w:eastAsia="es-P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  <w:tr w:rsidR="00203864" w:rsidRPr="000E54C5" w:rsidTr="00203864">
        <w:trPr>
          <w:gridAfter w:val="1"/>
          <w:wAfter w:w="509" w:type="dxa"/>
          <w:trHeight w:val="2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 w:rsidRPr="000E54C5">
              <w:rPr>
                <w:b/>
                <w:bCs/>
                <w:lang w:eastAsia="es-PE"/>
              </w:rPr>
              <w:t>Convocatoria CAS de:</w:t>
            </w:r>
          </w:p>
        </w:tc>
        <w:tc>
          <w:tcPr>
            <w:tcW w:w="5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  <w:bCs/>
                <w:lang w:eastAsia="es-PE"/>
              </w:rPr>
              <w:t>COORDINADOR PARLAMENTARIO</w:t>
            </w:r>
          </w:p>
        </w:tc>
      </w:tr>
      <w:tr w:rsidR="00203864" w:rsidRPr="000E54C5" w:rsidTr="00203864">
        <w:trPr>
          <w:gridAfter w:val="1"/>
          <w:wAfter w:w="509" w:type="dxa"/>
          <w:trHeight w:val="2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 w:rsidRPr="000E54C5">
              <w:rPr>
                <w:b/>
                <w:bCs/>
                <w:lang w:eastAsia="es-PE"/>
              </w:rPr>
              <w:t>Área Usuaria:</w:t>
            </w:r>
          </w:p>
        </w:tc>
        <w:tc>
          <w:tcPr>
            <w:tcW w:w="5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</w:rPr>
              <w:t>PRESIDENCIA</w:t>
            </w:r>
          </w:p>
        </w:tc>
      </w:tr>
      <w:tr w:rsidR="00203864" w:rsidRPr="000E54C5" w:rsidTr="00203864">
        <w:trPr>
          <w:gridAfter w:val="1"/>
          <w:wAfter w:w="509" w:type="dxa"/>
          <w:trHeight w:val="2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  <w:tr w:rsidR="00203864" w:rsidRPr="000E54C5" w:rsidTr="00203864">
        <w:trPr>
          <w:gridAfter w:val="1"/>
          <w:wAfter w:w="509" w:type="dxa"/>
          <w:trHeight w:val="20"/>
        </w:trPr>
        <w:tc>
          <w:tcPr>
            <w:tcW w:w="9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u w:val="single"/>
                <w:lang w:eastAsia="es-PE"/>
              </w:rPr>
            </w:pPr>
            <w:r w:rsidRPr="000E54C5">
              <w:rPr>
                <w:b/>
                <w:bCs/>
                <w:u w:val="single"/>
                <w:lang w:eastAsia="es-PE"/>
              </w:rPr>
              <w:t>RESULTADO DE LA ENTREVISTA PERSONAL</w:t>
            </w:r>
          </w:p>
        </w:tc>
      </w:tr>
      <w:tr w:rsidR="00203864" w:rsidRPr="000E54C5" w:rsidTr="00203864">
        <w:trPr>
          <w:gridAfter w:val="1"/>
          <w:wAfter w:w="509" w:type="dxa"/>
          <w:trHeight w:val="66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lang w:eastAsia="es-PE"/>
              </w:rPr>
            </w:pPr>
            <w:r w:rsidRPr="000E54C5">
              <w:rPr>
                <w:b/>
                <w:bCs/>
                <w:lang w:eastAsia="es-PE"/>
              </w:rPr>
              <w:t>Nº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0E54C5">
              <w:rPr>
                <w:b/>
                <w:bCs/>
                <w:color w:val="000000"/>
                <w:lang w:eastAsia="es-PE"/>
              </w:rPr>
              <w:t>POSTULANTES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0E54C5">
              <w:rPr>
                <w:b/>
                <w:bCs/>
                <w:color w:val="000000"/>
                <w:lang w:eastAsia="es-PE"/>
              </w:rPr>
              <w:t>CALIFICACION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64" w:rsidRPr="000E54C5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0E54C5">
              <w:rPr>
                <w:b/>
                <w:bCs/>
                <w:color w:val="000000"/>
                <w:lang w:eastAsia="es-PE"/>
              </w:rPr>
              <w:t>RESULTADO</w:t>
            </w:r>
          </w:p>
        </w:tc>
      </w:tr>
      <w:tr w:rsidR="00203864" w:rsidRPr="000E54C5" w:rsidTr="00203864">
        <w:trPr>
          <w:gridAfter w:val="1"/>
          <w:wAfter w:w="509" w:type="dxa"/>
          <w:trHeight w:val="66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4" w:rsidRPr="000E54C5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0E54C5">
              <w:rPr>
                <w:color w:val="000000"/>
                <w:lang w:eastAsia="es-PE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4" w:rsidRPr="000E54C5" w:rsidRDefault="00203864" w:rsidP="00203864">
            <w:pPr>
              <w:rPr>
                <w:lang w:eastAsia="es-PE"/>
              </w:rPr>
            </w:pPr>
            <w:r w:rsidRPr="000F051E">
              <w:rPr>
                <w:b/>
              </w:rPr>
              <w:t>FABIAN PEÑA PABLO TE</w:t>
            </w:r>
            <w:r>
              <w:rPr>
                <w:b/>
              </w:rPr>
              <w:t>OFIL</w:t>
            </w:r>
            <w:r>
              <w:rPr>
                <w:b/>
              </w:rPr>
              <w:t>O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4" w:rsidRPr="000E54C5" w:rsidRDefault="00203864" w:rsidP="00230E94">
            <w:pPr>
              <w:jc w:val="center"/>
              <w:rPr>
                <w:lang w:eastAsia="es-PE"/>
              </w:rPr>
            </w:pPr>
            <w:r w:rsidRPr="000E54C5">
              <w:rPr>
                <w:lang w:eastAsia="es-PE"/>
              </w:rPr>
              <w:t>APTO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4" w:rsidRPr="000E54C5" w:rsidRDefault="00203864" w:rsidP="00230E94">
            <w:pPr>
              <w:jc w:val="center"/>
              <w:rPr>
                <w:lang w:eastAsia="es-PE"/>
              </w:rPr>
            </w:pPr>
            <w:r>
              <w:rPr>
                <w:lang w:eastAsia="es-PE"/>
              </w:rPr>
              <w:t>32.33</w:t>
            </w:r>
          </w:p>
        </w:tc>
      </w:tr>
      <w:tr w:rsidR="00203864" w:rsidRPr="000E54C5" w:rsidTr="00203864">
        <w:trPr>
          <w:gridAfter w:val="1"/>
          <w:wAfter w:w="509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jc w:val="center"/>
              <w:rPr>
                <w:lang w:eastAsia="es-PE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  <w:tr w:rsidR="00203864" w:rsidRPr="000E54C5" w:rsidTr="00203864">
        <w:trPr>
          <w:gridAfter w:val="1"/>
          <w:wAfter w:w="509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0E54C5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sz w:val="24"/>
                <w:lang w:eastAsia="es-PE"/>
              </w:rPr>
            </w:pPr>
            <w:r w:rsidRPr="002F086D">
              <w:rPr>
                <w:b/>
                <w:bCs/>
                <w:sz w:val="24"/>
                <w:lang w:eastAsia="es-PE"/>
              </w:rPr>
              <w:t>PROCESO CAS Nº 12</w:t>
            </w:r>
            <w:r>
              <w:rPr>
                <w:b/>
                <w:bCs/>
                <w:sz w:val="24"/>
                <w:lang w:eastAsia="es-PE"/>
              </w:rPr>
              <w:t>9</w:t>
            </w:r>
            <w:r w:rsidRPr="002F086D">
              <w:rPr>
                <w:b/>
                <w:bCs/>
                <w:sz w:val="24"/>
                <w:lang w:eastAsia="es-PE"/>
              </w:rPr>
              <w:t>-2020-CONADIS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lang w:eastAsia="es-PE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sz w:val="24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sz w:val="24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 w:rsidRPr="002F086D">
              <w:rPr>
                <w:b/>
                <w:bCs/>
                <w:lang w:eastAsia="es-PE"/>
              </w:rPr>
              <w:t>Convocatoria CAS de:</w:t>
            </w: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  <w:bCs/>
                <w:lang w:eastAsia="es-PE"/>
              </w:rPr>
              <w:t>COORDINADOR PARLAMENTARIO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 w:rsidRPr="002F086D">
              <w:rPr>
                <w:b/>
                <w:bCs/>
                <w:lang w:eastAsia="es-PE"/>
              </w:rPr>
              <w:t>Área Usuaria:</w:t>
            </w:r>
          </w:p>
        </w:tc>
        <w:tc>
          <w:tcPr>
            <w:tcW w:w="6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  <w:r>
              <w:rPr>
                <w:b/>
              </w:rPr>
              <w:t>PRESIDENCIA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lang w:eastAsia="es-PE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u w:val="single"/>
                <w:lang w:eastAsia="es-PE"/>
              </w:rPr>
            </w:pPr>
            <w:r w:rsidRPr="002F086D">
              <w:rPr>
                <w:b/>
                <w:bCs/>
                <w:u w:val="single"/>
                <w:lang w:eastAsia="es-PE"/>
              </w:rPr>
              <w:t>RESULTADO FINAL</w:t>
            </w: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lang w:eastAsia="es-PE"/>
              </w:rPr>
            </w:pPr>
            <w:r w:rsidRPr="002F086D">
              <w:rPr>
                <w:lang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BONF. (*)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DEP. CALIF. (4% a 20%)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BONF. (**)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 xml:space="preserve">RESULTADO </w:t>
            </w: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 xml:space="preserve">E.C.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 xml:space="preserve">E.P.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F.A. (10%)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DIS. (15%)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FINAL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4" w:rsidRPr="002F086D" w:rsidRDefault="00203864" w:rsidP="00230E94">
            <w:pPr>
              <w:rPr>
                <w:b/>
                <w:bCs/>
                <w:color w:val="000000"/>
                <w:lang w:eastAsia="es-PE"/>
              </w:rPr>
            </w:pPr>
          </w:p>
        </w:tc>
      </w:tr>
      <w:tr w:rsidR="00203864" w:rsidRPr="002F086D" w:rsidTr="00203864">
        <w:trPr>
          <w:trHeight w:val="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03864">
            <w:pPr>
              <w:rPr>
                <w:lang w:eastAsia="es-PE"/>
              </w:rPr>
            </w:pPr>
            <w:r w:rsidRPr="000F051E">
              <w:rPr>
                <w:b/>
              </w:rPr>
              <w:t>FABIAN PEÑA PABLO TE</w:t>
            </w:r>
            <w:r>
              <w:rPr>
                <w:b/>
              </w:rPr>
              <w:t>OFIL</w:t>
            </w:r>
            <w:r>
              <w:rPr>
                <w:b/>
              </w:rPr>
              <w:t>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lang w:eastAsia="es-PE"/>
              </w:rPr>
            </w:pPr>
            <w:r>
              <w:rPr>
                <w:lang w:eastAsia="es-PE"/>
              </w:rPr>
              <w:t>53</w:t>
            </w:r>
            <w:r w:rsidRPr="002F086D">
              <w:rPr>
                <w:lang w:eastAsia="es-PE"/>
              </w:rPr>
              <w:t>.00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3</w:t>
            </w:r>
            <w:r>
              <w:rPr>
                <w:color w:val="000000"/>
                <w:lang w:eastAsia="es-PE"/>
              </w:rPr>
              <w:t>2.33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 w:rsidRPr="002F086D">
              <w:rPr>
                <w:color w:val="000000"/>
                <w:lang w:eastAsia="es-PE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12.80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98.13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2F086D">
              <w:rPr>
                <w:b/>
                <w:bCs/>
                <w:color w:val="000000"/>
                <w:lang w:eastAsia="es-PE"/>
              </w:rPr>
              <w:t>GANADOR</w:t>
            </w: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64" w:rsidRPr="002F086D" w:rsidRDefault="00203864" w:rsidP="00230E94">
            <w:pPr>
              <w:rPr>
                <w:sz w:val="16"/>
                <w:szCs w:val="16"/>
                <w:lang w:eastAsia="es-PE"/>
              </w:rPr>
            </w:pPr>
            <w:r w:rsidRPr="002F086D">
              <w:rPr>
                <w:sz w:val="16"/>
                <w:szCs w:val="16"/>
                <w:lang w:eastAsia="es-PE"/>
              </w:rPr>
              <w:t>(*)  Al postulante le corresponde el 10% de bonificación por ser personal licenciado de las fuerzas  armadas.</w:t>
            </w:r>
          </w:p>
        </w:tc>
      </w:tr>
      <w:tr w:rsidR="00203864" w:rsidRPr="002F086D" w:rsidTr="00203864">
        <w:trPr>
          <w:trHeight w:val="20"/>
        </w:trPr>
        <w:tc>
          <w:tcPr>
            <w:tcW w:w="9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64" w:rsidRPr="002F086D" w:rsidRDefault="00203864" w:rsidP="00230E94">
            <w:pPr>
              <w:rPr>
                <w:sz w:val="16"/>
                <w:szCs w:val="16"/>
                <w:lang w:eastAsia="es-PE"/>
              </w:rPr>
            </w:pPr>
            <w:r w:rsidRPr="002F086D">
              <w:rPr>
                <w:sz w:val="16"/>
                <w:szCs w:val="16"/>
                <w:lang w:eastAsia="es-PE"/>
              </w:rPr>
              <w:t>(**) Se otorgará una bonificación del quince por ciento (15%) sobre el puntaje total obtenido conforme al numeral 7,3 de las bases del presente proceso.</w:t>
            </w:r>
          </w:p>
        </w:tc>
      </w:tr>
    </w:tbl>
    <w:p w:rsidR="00510B14" w:rsidRDefault="00510B14" w:rsidP="00510B14">
      <w:pPr>
        <w:pStyle w:val="Textoindependiente"/>
        <w:ind w:right="59" w:hanging="4"/>
        <w:jc w:val="both"/>
      </w:pPr>
    </w:p>
    <w:p w:rsidR="00203864" w:rsidRDefault="00203864" w:rsidP="00510B14">
      <w:pPr>
        <w:pStyle w:val="Textoindependiente"/>
        <w:ind w:right="59" w:hanging="4"/>
        <w:jc w:val="both"/>
      </w:pPr>
    </w:p>
    <w:p w:rsidR="00203864" w:rsidRDefault="00203864" w:rsidP="00510B14">
      <w:pPr>
        <w:pStyle w:val="Textoindependiente"/>
        <w:ind w:right="59" w:hanging="4"/>
        <w:jc w:val="both"/>
      </w:pPr>
    </w:p>
    <w:p w:rsidR="00510CD0" w:rsidRDefault="00CD4ABB" w:rsidP="001E1EF5">
      <w:pPr>
        <w:ind w:hanging="4"/>
        <w:jc w:val="both"/>
        <w:rPr>
          <w:sz w:val="28"/>
        </w:rPr>
      </w:pPr>
      <w:r>
        <w:rPr>
          <w:sz w:val="28"/>
        </w:rPr>
        <w:t xml:space="preserve">Lima, </w:t>
      </w:r>
      <w:r w:rsidR="00203864">
        <w:rPr>
          <w:sz w:val="28"/>
        </w:rPr>
        <w:t>06 de octubre</w:t>
      </w:r>
      <w:r w:rsidR="0019427F">
        <w:rPr>
          <w:sz w:val="28"/>
        </w:rPr>
        <w:t xml:space="preserve"> </w:t>
      </w:r>
      <w:r w:rsidR="00510CD0" w:rsidRPr="00510CD0">
        <w:rPr>
          <w:sz w:val="28"/>
        </w:rPr>
        <w:t>d</w:t>
      </w:r>
      <w:bookmarkStart w:id="0" w:name="_GoBack"/>
      <w:bookmarkEnd w:id="0"/>
      <w:r w:rsidR="00510CD0" w:rsidRPr="00510CD0">
        <w:rPr>
          <w:sz w:val="28"/>
        </w:rPr>
        <w:t>e 2020</w:t>
      </w:r>
    </w:p>
    <w:p w:rsidR="00510CD0" w:rsidRPr="00EA06C9" w:rsidRDefault="00CD4ABB" w:rsidP="001E1EF5">
      <w:pPr>
        <w:ind w:hanging="4"/>
        <w:jc w:val="both"/>
        <w:rPr>
          <w:b/>
          <w:sz w:val="28"/>
          <w:szCs w:val="28"/>
        </w:rPr>
      </w:pPr>
      <w:r w:rsidRPr="00EA06C9">
        <w:rPr>
          <w:b/>
          <w:sz w:val="28"/>
          <w:szCs w:val="28"/>
        </w:rPr>
        <w:t>UNIDAD DE RECURSOS HUMANOS</w:t>
      </w:r>
    </w:p>
    <w:sectPr w:rsidR="00510CD0" w:rsidRPr="00EA06C9" w:rsidSect="001E1EF5">
      <w:headerReference w:type="default" r:id="rId7"/>
      <w:type w:val="continuous"/>
      <w:pgSz w:w="11910" w:h="16840"/>
      <w:pgMar w:top="1843" w:right="1137" w:bottom="709" w:left="13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7B" w:rsidRDefault="00AA037B" w:rsidP="009C7B12">
      <w:r>
        <w:separator/>
      </w:r>
    </w:p>
  </w:endnote>
  <w:endnote w:type="continuationSeparator" w:id="0">
    <w:p w:rsidR="00AA037B" w:rsidRDefault="00AA037B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7B" w:rsidRDefault="00AA037B" w:rsidP="009C7B12">
      <w:r>
        <w:separator/>
      </w:r>
    </w:p>
  </w:footnote>
  <w:footnote w:type="continuationSeparator" w:id="0">
    <w:p w:rsidR="00AA037B" w:rsidRDefault="00AA037B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5" w:rsidRDefault="002B2D2E" w:rsidP="001E1EF5">
    <w:pPr>
      <w:pStyle w:val="Prrafodelista"/>
      <w:ind w:right="-366"/>
      <w:rPr>
        <w:i/>
        <w:sz w:val="16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-60960</wp:posOffset>
          </wp:positionV>
          <wp:extent cx="3295038" cy="417766"/>
          <wp:effectExtent l="0" t="0" r="635" b="1905"/>
          <wp:wrapTight wrapText="bothSides">
            <wp:wrapPolygon edited="0">
              <wp:start x="0" y="0"/>
              <wp:lineTo x="0" y="20712"/>
              <wp:lineTo x="21479" y="20712"/>
              <wp:lineTo x="21479" y="0"/>
              <wp:lineTo x="0" y="0"/>
            </wp:wrapPolygon>
          </wp:wrapTight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EF5" w:rsidRDefault="001E1EF5" w:rsidP="001E1EF5">
    <w:pPr>
      <w:pStyle w:val="Prrafodelista"/>
      <w:ind w:right="-366"/>
      <w:rPr>
        <w:i/>
        <w:sz w:val="16"/>
      </w:rPr>
    </w:pPr>
  </w:p>
  <w:p w:rsidR="001E1EF5" w:rsidRDefault="001E1EF5" w:rsidP="001E1EF5">
    <w:pPr>
      <w:pStyle w:val="Prrafodelista"/>
      <w:ind w:right="-366"/>
      <w:rPr>
        <w:i/>
        <w:sz w:val="16"/>
      </w:rPr>
    </w:pPr>
  </w:p>
  <w:p w:rsidR="002B2D2E" w:rsidRPr="001E1EF5" w:rsidRDefault="002B2D2E" w:rsidP="001E1EF5">
    <w:pPr>
      <w:pStyle w:val="Prrafodelista"/>
      <w:ind w:right="-25"/>
      <w:jc w:val="center"/>
    </w:pPr>
    <w:r>
      <w:rPr>
        <w:i/>
        <w:sz w:val="16"/>
      </w:rPr>
      <w:t>“Decenio de la Igualdad de Oportunidades para Mujeres y Hombres”</w:t>
    </w:r>
  </w:p>
  <w:p w:rsidR="002B2D2E" w:rsidRDefault="002B2D2E" w:rsidP="001E1EF5">
    <w:pPr>
      <w:spacing w:before="69" w:line="120" w:lineRule="exact"/>
      <w:ind w:right="-25"/>
      <w:jc w:val="center"/>
    </w:pPr>
    <w:r>
      <w:rPr>
        <w:i/>
        <w:sz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09E"/>
    <w:multiLevelType w:val="hybridMultilevel"/>
    <w:tmpl w:val="F6720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7237"/>
    <w:multiLevelType w:val="hybridMultilevel"/>
    <w:tmpl w:val="15A255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855"/>
    <w:multiLevelType w:val="hybridMultilevel"/>
    <w:tmpl w:val="48DA2B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7DED"/>
    <w:multiLevelType w:val="hybridMultilevel"/>
    <w:tmpl w:val="1004EC54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6F211F26"/>
    <w:multiLevelType w:val="hybridMultilevel"/>
    <w:tmpl w:val="74CE73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3A75"/>
    <w:multiLevelType w:val="hybridMultilevel"/>
    <w:tmpl w:val="D412377C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20905"/>
    <w:rsid w:val="000579BD"/>
    <w:rsid w:val="00084421"/>
    <w:rsid w:val="000C2922"/>
    <w:rsid w:val="000E6384"/>
    <w:rsid w:val="00130FDB"/>
    <w:rsid w:val="0013185C"/>
    <w:rsid w:val="001549B4"/>
    <w:rsid w:val="0019427F"/>
    <w:rsid w:val="001C736A"/>
    <w:rsid w:val="001D673A"/>
    <w:rsid w:val="001E1EF5"/>
    <w:rsid w:val="00203864"/>
    <w:rsid w:val="00206770"/>
    <w:rsid w:val="00227B23"/>
    <w:rsid w:val="00246997"/>
    <w:rsid w:val="00277F0D"/>
    <w:rsid w:val="002B2D2E"/>
    <w:rsid w:val="00354194"/>
    <w:rsid w:val="00440C71"/>
    <w:rsid w:val="00462AE9"/>
    <w:rsid w:val="00464B29"/>
    <w:rsid w:val="004703D5"/>
    <w:rsid w:val="004977F0"/>
    <w:rsid w:val="00510B14"/>
    <w:rsid w:val="00510CD0"/>
    <w:rsid w:val="005131F6"/>
    <w:rsid w:val="00543328"/>
    <w:rsid w:val="005934BF"/>
    <w:rsid w:val="005A3958"/>
    <w:rsid w:val="005D6EDA"/>
    <w:rsid w:val="00651E88"/>
    <w:rsid w:val="00695711"/>
    <w:rsid w:val="006E1EA1"/>
    <w:rsid w:val="006E6A89"/>
    <w:rsid w:val="00705FD2"/>
    <w:rsid w:val="007775C6"/>
    <w:rsid w:val="007D616E"/>
    <w:rsid w:val="007E4005"/>
    <w:rsid w:val="007F1C1D"/>
    <w:rsid w:val="00873D85"/>
    <w:rsid w:val="00900171"/>
    <w:rsid w:val="00912ADD"/>
    <w:rsid w:val="00963D74"/>
    <w:rsid w:val="009C7B12"/>
    <w:rsid w:val="00AA037B"/>
    <w:rsid w:val="00AF18D5"/>
    <w:rsid w:val="00B23BEB"/>
    <w:rsid w:val="00B54B13"/>
    <w:rsid w:val="00B70782"/>
    <w:rsid w:val="00BD4B7E"/>
    <w:rsid w:val="00BE300D"/>
    <w:rsid w:val="00CD4ABB"/>
    <w:rsid w:val="00D26660"/>
    <w:rsid w:val="00D26E4D"/>
    <w:rsid w:val="00D85205"/>
    <w:rsid w:val="00E14086"/>
    <w:rsid w:val="00E1643E"/>
    <w:rsid w:val="00EA06C9"/>
    <w:rsid w:val="00EA5BC1"/>
    <w:rsid w:val="00F015DB"/>
    <w:rsid w:val="00F32F2D"/>
    <w:rsid w:val="00F3690C"/>
    <w:rsid w:val="00F71374"/>
    <w:rsid w:val="00F80382"/>
    <w:rsid w:val="00FE3BF2"/>
    <w:rsid w:val="00FE6CD9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A9A515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  <w:style w:type="paragraph" w:styleId="Sinespaciado">
    <w:name w:val="No Spacing"/>
    <w:uiPriority w:val="1"/>
    <w:qFormat/>
    <w:rsid w:val="002B2D2E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2B2D2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Angel Waldir</cp:lastModifiedBy>
  <cp:revision>2</cp:revision>
  <cp:lastPrinted>2020-08-10T21:08:00Z</cp:lastPrinted>
  <dcterms:created xsi:type="dcterms:W3CDTF">2020-10-06T16:43:00Z</dcterms:created>
  <dcterms:modified xsi:type="dcterms:W3CDTF">2020-10-06T16:43:00Z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