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1F7DA5A8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6C45A4">
        <w:t>90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393D0C09" w:rsidR="00DF3CAE" w:rsidRDefault="00FA5866" w:rsidP="004B2473">
            <w:pPr>
              <w:pStyle w:val="Textoindependiente"/>
              <w:ind w:right="179"/>
              <w:jc w:val="both"/>
            </w:pPr>
            <w:r>
              <w:rPr>
                <w:rFonts w:ascii="Calibri-Bold" w:eastAsia="Times New Roman" w:hAnsi="Calibri-Bold" w:cs="Calibri-Bold"/>
                <w:lang w:val="es-PE" w:eastAsia="es-PE"/>
              </w:rPr>
              <w:t>UN/A</w:t>
            </w:r>
            <w:r w:rsidR="00847AAE"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(01) </w:t>
            </w:r>
            <w:r w:rsidR="006C45A4">
              <w:rPr>
                <w:lang w:val="es-PE" w:eastAsia="es-PE"/>
              </w:rPr>
              <w:t>COORDINADOR/A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64659394" w:rsidR="00B65E13" w:rsidRDefault="00FA5866" w:rsidP="004B2473">
            <w:pPr>
              <w:pStyle w:val="Textoindependiente"/>
              <w:ind w:right="179"/>
              <w:jc w:val="both"/>
            </w:pPr>
            <w:r>
              <w:rPr>
                <w:rFonts w:asciiTheme="minorHAnsi" w:hAnsiTheme="minorHAnsi" w:cstheme="minorHAnsi"/>
              </w:rPr>
              <w:t xml:space="preserve">UNIDAD FUNCIONAL </w:t>
            </w:r>
            <w:r w:rsidRPr="002842C6">
              <w:rPr>
                <w:lang w:val="es-PE"/>
              </w:rPr>
              <w:t xml:space="preserve">DE </w:t>
            </w:r>
            <w:r w:rsidR="006C45A4">
              <w:rPr>
                <w:lang w:val="es-PE"/>
              </w:rPr>
              <w:t>INTEGRIDAD INSTITUCIONAL</w:t>
            </w:r>
          </w:p>
        </w:tc>
      </w:tr>
    </w:tbl>
    <w:p w14:paraId="6C41FB19" w14:textId="149EAAF0" w:rsidR="007B2F58" w:rsidRDefault="007B2F58" w:rsidP="00B65E13">
      <w:pPr>
        <w:rPr>
          <w:b/>
          <w:sz w:val="24"/>
        </w:rPr>
      </w:pPr>
    </w:p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891DD8" w14:paraId="7FE6F8A3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891DD8" w:rsidRPr="00881ED8" w:rsidRDefault="00891DD8" w:rsidP="00891DD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605A6A0E" w:rsidR="00891DD8" w:rsidRPr="00881ED8" w:rsidRDefault="006C45A4" w:rsidP="00891DD8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6C45A4">
              <w:rPr>
                <w:b/>
                <w:bCs/>
              </w:rPr>
              <w:t>GARCIA MONTERO DENISSE GLORIA</w:t>
            </w:r>
          </w:p>
        </w:tc>
        <w:tc>
          <w:tcPr>
            <w:tcW w:w="851" w:type="dxa"/>
            <w:vAlign w:val="center"/>
          </w:tcPr>
          <w:p w14:paraId="55D97860" w14:textId="27617BE6" w:rsidR="00891DD8" w:rsidRPr="00881ED8" w:rsidRDefault="00891DD8" w:rsidP="00891DD8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881ED8">
              <w:rPr>
                <w:b/>
                <w:bCs/>
                <w:color w:val="000000"/>
              </w:rPr>
              <w:t>3</w:t>
            </w:r>
            <w:r w:rsidR="006C45A4">
              <w:rPr>
                <w:b/>
                <w:bCs/>
                <w:color w:val="000000"/>
              </w:rPr>
              <w:t>5</w:t>
            </w:r>
            <w:r w:rsidRPr="00881ED8">
              <w:rPr>
                <w:b/>
                <w:bCs/>
                <w:color w:val="000000"/>
              </w:rPr>
              <w:t>.00</w:t>
            </w:r>
          </w:p>
        </w:tc>
        <w:tc>
          <w:tcPr>
            <w:tcW w:w="1134" w:type="dxa"/>
            <w:vAlign w:val="center"/>
          </w:tcPr>
          <w:p w14:paraId="06A8B331" w14:textId="73E99FCD" w:rsidR="00891DD8" w:rsidRPr="00881ED8" w:rsidRDefault="006C45A4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66EA8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4E9FA638" w:rsidR="00891DD8" w:rsidRPr="00881ED8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81ED8">
              <w:rPr>
                <w:b/>
                <w:bCs/>
                <w:color w:val="000000"/>
              </w:rPr>
              <w:t>3</w:t>
            </w:r>
            <w:r w:rsidR="006C45A4">
              <w:rPr>
                <w:b/>
                <w:bCs/>
                <w:color w:val="000000"/>
              </w:rPr>
              <w:t>5</w:t>
            </w:r>
            <w:r w:rsidRPr="00881ED8">
              <w:rPr>
                <w:b/>
                <w:bCs/>
                <w:color w:val="000000"/>
              </w:rPr>
              <w:t>.</w:t>
            </w:r>
            <w:r w:rsidR="006C45A4">
              <w:rPr>
                <w:b/>
                <w:bCs/>
                <w:color w:val="000000"/>
              </w:rPr>
              <w:t>0</w:t>
            </w:r>
            <w:r w:rsidR="00881ED8" w:rsidRPr="00881ED8"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12EBECC5" w14:textId="0F99FF23" w:rsidR="00891DD8" w:rsidRPr="00881ED8" w:rsidRDefault="00891DD8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81ED8">
              <w:rPr>
                <w:b/>
                <w:bCs/>
              </w:rPr>
              <w:t>APTO/A</w:t>
            </w:r>
          </w:p>
        </w:tc>
      </w:tr>
      <w:tr w:rsidR="00891DD8" w14:paraId="4FE2252D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891DD8" w:rsidRPr="006C45A4" w:rsidRDefault="00891DD8" w:rsidP="00891DD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6C45A4">
              <w:rPr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783CAB8D" w:rsidR="00891DD8" w:rsidRPr="006C45A4" w:rsidRDefault="006C45A4" w:rsidP="00891DD8">
            <w:pPr>
              <w:pStyle w:val="TableParagraph"/>
              <w:spacing w:before="0"/>
              <w:ind w:left="7" w:right="5"/>
            </w:pPr>
            <w:r w:rsidRPr="006C45A4">
              <w:t>ALTAMIRANO CARRANZA CINTIA ROSMERY</w:t>
            </w:r>
          </w:p>
        </w:tc>
        <w:tc>
          <w:tcPr>
            <w:tcW w:w="851" w:type="dxa"/>
            <w:vAlign w:val="center"/>
          </w:tcPr>
          <w:p w14:paraId="69CF9CBC" w14:textId="470A38EA" w:rsidR="00891DD8" w:rsidRPr="006C45A4" w:rsidRDefault="006C45A4" w:rsidP="00891DD8">
            <w:pPr>
              <w:pStyle w:val="TableParagraph"/>
              <w:spacing w:before="0"/>
              <w:ind w:right="1"/>
              <w:rPr>
                <w:color w:val="EE0000"/>
              </w:rPr>
            </w:pPr>
            <w:r w:rsidRPr="006C45A4">
              <w:rPr>
                <w:color w:val="000000"/>
              </w:rPr>
              <w:t>29</w:t>
            </w:r>
            <w:r w:rsidR="00891DD8" w:rsidRPr="006C45A4">
              <w:rPr>
                <w:color w:val="000000"/>
              </w:rPr>
              <w:t>.</w:t>
            </w:r>
            <w:r w:rsidRPr="006C45A4">
              <w:rPr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14:paraId="049CE267" w14:textId="156C030C" w:rsidR="00891DD8" w:rsidRPr="006C45A4" w:rsidRDefault="00891DD8" w:rsidP="00891DD8">
            <w:pPr>
              <w:pStyle w:val="TableParagraph"/>
              <w:spacing w:before="0"/>
              <w:ind w:right="1"/>
            </w:pPr>
            <w:r w:rsidRPr="006C45A4">
              <w:t>---</w:t>
            </w:r>
          </w:p>
        </w:tc>
        <w:tc>
          <w:tcPr>
            <w:tcW w:w="1134" w:type="dxa"/>
            <w:vAlign w:val="center"/>
          </w:tcPr>
          <w:p w14:paraId="428F707F" w14:textId="735FB033" w:rsidR="00891DD8" w:rsidRPr="006C45A4" w:rsidRDefault="006C45A4" w:rsidP="00891DD8">
            <w:pPr>
              <w:pStyle w:val="TableParagraph"/>
              <w:spacing w:before="0"/>
              <w:ind w:right="1"/>
            </w:pPr>
            <w:r w:rsidRPr="006C45A4">
              <w:rPr>
                <w:color w:val="000000"/>
              </w:rPr>
              <w:t>29</w:t>
            </w:r>
            <w:r w:rsidR="00891DD8" w:rsidRPr="006C45A4">
              <w:rPr>
                <w:color w:val="000000"/>
              </w:rPr>
              <w:t>.</w:t>
            </w:r>
            <w:r w:rsidRPr="006C45A4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14:paraId="5CBCBE6C" w14:textId="03B24999" w:rsidR="00891DD8" w:rsidRPr="006C45A4" w:rsidRDefault="006C45A4" w:rsidP="00891DD8">
            <w:pPr>
              <w:pStyle w:val="TableParagraph"/>
              <w:spacing w:before="0"/>
              <w:ind w:right="1"/>
            </w:pPr>
            <w:r w:rsidRPr="006C45A4">
              <w:t xml:space="preserve">NO </w:t>
            </w:r>
            <w:r w:rsidR="00891DD8" w:rsidRPr="006C45A4">
              <w:t>APTO/A</w:t>
            </w:r>
          </w:p>
        </w:tc>
      </w:tr>
      <w:tr w:rsidR="00891DD8" w14:paraId="2F31AA11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5709548B" w14:textId="3DEA2C68" w:rsidR="00891DD8" w:rsidRPr="006C45A4" w:rsidRDefault="00891DD8" w:rsidP="00891DD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6C45A4"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1BFD4C6A" w14:textId="4F0357C6" w:rsidR="00891DD8" w:rsidRPr="006C45A4" w:rsidRDefault="006C45A4" w:rsidP="00891DD8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6C45A4">
              <w:rPr>
                <w:color w:val="000000"/>
              </w:rPr>
              <w:t>VILLANUEVA MANRIQUE SIMONNE ETHEL</w:t>
            </w:r>
          </w:p>
        </w:tc>
        <w:tc>
          <w:tcPr>
            <w:tcW w:w="851" w:type="dxa"/>
            <w:vAlign w:val="center"/>
          </w:tcPr>
          <w:p w14:paraId="5F6931E8" w14:textId="786DABA4" w:rsidR="00891DD8" w:rsidRPr="006C45A4" w:rsidRDefault="006C45A4" w:rsidP="00891DD8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6C45A4">
              <w:rPr>
                <w:color w:val="000000"/>
              </w:rPr>
              <w:t>28</w:t>
            </w:r>
            <w:r w:rsidR="00891DD8" w:rsidRPr="006C45A4">
              <w:rPr>
                <w:color w:val="000000"/>
              </w:rPr>
              <w:t>.</w:t>
            </w:r>
            <w:r w:rsidRPr="006C45A4">
              <w:rPr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14:paraId="61AC8259" w14:textId="41E49673" w:rsidR="00891DD8" w:rsidRPr="006C45A4" w:rsidRDefault="00891DD8" w:rsidP="00891DD8">
            <w:pPr>
              <w:pStyle w:val="TableParagraph"/>
              <w:spacing w:before="0"/>
              <w:ind w:right="1"/>
            </w:pPr>
            <w:r w:rsidRPr="006C45A4">
              <w:t>---</w:t>
            </w:r>
          </w:p>
        </w:tc>
        <w:tc>
          <w:tcPr>
            <w:tcW w:w="1134" w:type="dxa"/>
            <w:vAlign w:val="center"/>
          </w:tcPr>
          <w:p w14:paraId="32116DD8" w14:textId="5B1F5CBC" w:rsidR="00891DD8" w:rsidRPr="006C45A4" w:rsidRDefault="006C45A4" w:rsidP="00891DD8">
            <w:pPr>
              <w:pStyle w:val="TableParagraph"/>
              <w:spacing w:before="0"/>
              <w:ind w:right="1"/>
              <w:rPr>
                <w:color w:val="000000"/>
              </w:rPr>
            </w:pPr>
            <w:r w:rsidRPr="006C45A4">
              <w:rPr>
                <w:color w:val="000000"/>
              </w:rPr>
              <w:t>28</w:t>
            </w:r>
            <w:r w:rsidR="00891DD8" w:rsidRPr="006C45A4">
              <w:rPr>
                <w:color w:val="000000"/>
              </w:rPr>
              <w:t>.</w:t>
            </w:r>
            <w:r w:rsidRPr="006C45A4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14:paraId="61AFC551" w14:textId="4C321812" w:rsidR="00891DD8" w:rsidRPr="004205E2" w:rsidRDefault="006C45A4" w:rsidP="00891DD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6C45A4">
              <w:t>NO APTO/A</w:t>
            </w:r>
          </w:p>
        </w:tc>
      </w:tr>
    </w:tbl>
    <w:p w14:paraId="529CE4B7" w14:textId="77777777" w:rsidR="00887AEF" w:rsidRDefault="00887AEF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13377C01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77777777" w:rsidR="006C45A4" w:rsidRDefault="006C45A4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47710B59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6CD3192" w14:textId="18F38F86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52D5C738" w14:textId="6E488A61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784ACFBD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FA5866">
        <w:rPr>
          <w:sz w:val="20"/>
        </w:rPr>
        <w:t>2</w:t>
      </w:r>
      <w:r w:rsidR="006C45A4">
        <w:rPr>
          <w:sz w:val="20"/>
        </w:rPr>
        <w:t>6</w:t>
      </w:r>
      <w:r w:rsidR="00F814F7">
        <w:rPr>
          <w:sz w:val="20"/>
        </w:rPr>
        <w:t xml:space="preserve"> de </w:t>
      </w:r>
      <w:r w:rsidR="0023244D">
        <w:rPr>
          <w:sz w:val="20"/>
        </w:rPr>
        <w:t>agosto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3BE6C3B4" w14:textId="1EEE9A92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42ACA622" w14:textId="63025AF1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6C67AABC" w14:textId="77777777" w:rsidR="003A58F2" w:rsidRPr="00F814F7" w:rsidRDefault="003A58F2" w:rsidP="00ED7A19">
      <w:pPr>
        <w:spacing w:before="2"/>
        <w:ind w:left="426" w:right="530" w:hanging="284"/>
        <w:rPr>
          <w:sz w:val="20"/>
        </w:rPr>
      </w:pP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6C45A4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613817"/>
    <w:rsid w:val="006847C4"/>
    <w:rsid w:val="00692AC1"/>
    <w:rsid w:val="006C45A4"/>
    <w:rsid w:val="006E0B4F"/>
    <w:rsid w:val="00700F05"/>
    <w:rsid w:val="007335CD"/>
    <w:rsid w:val="007A6EC4"/>
    <w:rsid w:val="007B2F58"/>
    <w:rsid w:val="00806A37"/>
    <w:rsid w:val="00847AAE"/>
    <w:rsid w:val="00881ED8"/>
    <w:rsid w:val="00887AEF"/>
    <w:rsid w:val="00890E26"/>
    <w:rsid w:val="00891DD8"/>
    <w:rsid w:val="009361F8"/>
    <w:rsid w:val="00943918"/>
    <w:rsid w:val="0097209B"/>
    <w:rsid w:val="00A55A88"/>
    <w:rsid w:val="00A60CC4"/>
    <w:rsid w:val="00B16C4A"/>
    <w:rsid w:val="00B65E13"/>
    <w:rsid w:val="00BC12EF"/>
    <w:rsid w:val="00BD4A54"/>
    <w:rsid w:val="00CB34C3"/>
    <w:rsid w:val="00DF3CAE"/>
    <w:rsid w:val="00E47991"/>
    <w:rsid w:val="00E5166E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3</cp:revision>
  <dcterms:created xsi:type="dcterms:W3CDTF">2025-08-26T20:23:00Z</dcterms:created>
  <dcterms:modified xsi:type="dcterms:W3CDTF">2025-08-26T20:28:00Z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