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4565806D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B22FD4">
              <w:rPr>
                <w:rFonts w:asciiTheme="minorHAnsi" w:hAnsiTheme="minorHAnsi"/>
                <w:b/>
              </w:rPr>
              <w:t>37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57361665" w:rsidR="006A66E2" w:rsidRPr="00CA630D" w:rsidRDefault="00B22FD4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B22FD4">
              <w:rPr>
                <w:rFonts w:asciiTheme="minorHAnsi" w:hAnsiTheme="minorHAnsi" w:cstheme="minorHAnsi"/>
                <w:b/>
              </w:rPr>
              <w:t>PERSONAL DE ATENCIÓN PERMANENTE PARA EL CAR CAYMA AREQUIPA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56FBE805" w:rsidR="00592601" w:rsidRPr="006A66E2" w:rsidRDefault="005A7C6C" w:rsidP="00C66A7E">
            <w:pPr>
              <w:jc w:val="both"/>
              <w:rPr>
                <w:rFonts w:ascii="Calibri" w:eastAsia="Times New Roman" w:hAnsi="Calibri" w:cs="Arial"/>
                <w:b/>
                <w:bCs/>
                <w:lang w:val="es-PE" w:eastAsia="en-CA"/>
              </w:rPr>
            </w:pPr>
            <w:r w:rsidRPr="006A66E2">
              <w:rPr>
                <w:rFonts w:asciiTheme="minorHAnsi" w:hAnsiTheme="minorHAnsi" w:cstheme="minorHAnsi"/>
                <w:b/>
              </w:rPr>
              <w:t>DIRECCIÓN DE PREVENCIÓN Y PROTECCIÓN INTEGRAL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B22FD4" w:rsidRPr="00F365EA" w14:paraId="53ADCACC" w14:textId="77777777" w:rsidTr="00B22FD4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B22FD4" w:rsidRPr="004E720C" w:rsidRDefault="00B22FD4" w:rsidP="00B22FD4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46A8AD54" w:rsidR="00B22FD4" w:rsidRPr="00CA630D" w:rsidRDefault="00B22FD4" w:rsidP="00B22FD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TARQUI FLORES CARINA TANIA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39996A01" w:rsidR="00B22FD4" w:rsidRPr="004E720C" w:rsidRDefault="00B22FD4" w:rsidP="00B22FD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30.67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7D2F9E00" w:rsidR="00B22FD4" w:rsidRPr="004E720C" w:rsidRDefault="00B22FD4" w:rsidP="00B22FD4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5666A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APTO</w:t>
            </w:r>
          </w:p>
        </w:tc>
      </w:tr>
      <w:tr w:rsidR="00B22FD4" w:rsidRPr="00F365EA" w14:paraId="4C913778" w14:textId="77777777" w:rsidTr="00B22FD4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3E3" w14:textId="0E000D47" w:rsidR="00B22FD4" w:rsidRPr="004E720C" w:rsidRDefault="00B22FD4" w:rsidP="00B22F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AE27" w14:textId="1FF9E6E5" w:rsidR="00B22FD4" w:rsidRPr="005D5646" w:rsidRDefault="00B22FD4" w:rsidP="00B22F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SUCARI COAQUIRA DE RONDON FILOMENA NORBERTA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AF8" w14:textId="67CE221A" w:rsidR="00B22FD4" w:rsidRDefault="00B22FD4" w:rsidP="00B22FD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36.00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CE6" w14:textId="3308BF73" w:rsidR="00B22FD4" w:rsidRPr="001367FE" w:rsidRDefault="00B22FD4" w:rsidP="00B22FD4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5666A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APTO</w:t>
            </w:r>
          </w:p>
        </w:tc>
      </w:tr>
      <w:tr w:rsidR="00B22FD4" w:rsidRPr="00F365EA" w14:paraId="69701711" w14:textId="77777777" w:rsidTr="00B22FD4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66BC" w14:textId="233BE2F5" w:rsidR="00B22FD4" w:rsidRDefault="00B22FD4" w:rsidP="00B22F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13B0" w14:textId="6DF0BC02" w:rsidR="00B22FD4" w:rsidRPr="00684230" w:rsidRDefault="00B22FD4" w:rsidP="00B22FD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8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 LOPEZ HERMELINDA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152B" w14:textId="47699721" w:rsidR="00B22FD4" w:rsidRDefault="00B22FD4" w:rsidP="00B22FD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23.33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B803" w14:textId="6F94E3E0" w:rsidR="00B22FD4" w:rsidRDefault="00B22FD4" w:rsidP="00B22FD4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 xml:space="preserve">NO </w:t>
            </w:r>
            <w:r w:rsidRPr="005666A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39C855C" w14:textId="248B28EA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B22FD4">
        <w:rPr>
          <w:rFonts w:asciiTheme="minorHAnsi" w:hAnsiTheme="minorHAnsi"/>
          <w:sz w:val="20"/>
          <w:szCs w:val="20"/>
        </w:rPr>
        <w:t>29 de mayo</w:t>
      </w:r>
      <w:r w:rsidR="005D5646">
        <w:rPr>
          <w:rFonts w:asciiTheme="minorHAnsi" w:hAnsiTheme="minorHAnsi"/>
          <w:sz w:val="20"/>
          <w:szCs w:val="20"/>
        </w:rPr>
        <w:t xml:space="preserve">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6E88FA50" w14:textId="77777777" w:rsidR="000D1662" w:rsidRDefault="000D1662" w:rsidP="00E97D3C">
      <w:pPr>
        <w:ind w:firstLine="709"/>
        <w:rPr>
          <w:rFonts w:asciiTheme="minorHAnsi" w:hAnsiTheme="minorHAnsi"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523" w14:textId="77777777" w:rsidR="00863717" w:rsidRDefault="00863717">
      <w:r>
        <w:separator/>
      </w:r>
    </w:p>
  </w:endnote>
  <w:endnote w:type="continuationSeparator" w:id="0">
    <w:p w14:paraId="0108E826" w14:textId="77777777" w:rsidR="00863717" w:rsidRDefault="0086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049E4" w14:textId="77777777" w:rsidR="00863717" w:rsidRDefault="00863717">
      <w:r>
        <w:separator/>
      </w:r>
    </w:p>
  </w:footnote>
  <w:footnote w:type="continuationSeparator" w:id="0">
    <w:p w14:paraId="286F603C" w14:textId="77777777" w:rsidR="00863717" w:rsidRDefault="0086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166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349F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2A7C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69C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3717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2FD4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J u n i o r N o l a s c o</cp:lastModifiedBy>
  <cp:revision>2</cp:revision>
  <cp:lastPrinted>2025-01-31T01:12:00Z</cp:lastPrinted>
  <dcterms:created xsi:type="dcterms:W3CDTF">2025-05-29T21:43:00Z</dcterms:created>
  <dcterms:modified xsi:type="dcterms:W3CDTF">2025-05-29T21:43:00Z</dcterms:modified>
</cp:coreProperties>
</file>