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2D34342A" w:rsidR="00504E51" w:rsidRDefault="00EB1ABB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28D90D" w:rsidR="00507FD5" w:rsidRDefault="00704967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>
        <w:rPr>
          <w:rFonts w:ascii="Arial MT" w:hAnsi="Arial MT"/>
          <w:spacing w:val="-2"/>
          <w:w w:val="85"/>
        </w:rPr>
        <w:t xml:space="preserve">                                  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“Año de la Esperanza y el Fortalecimiento de la</w:t>
      </w:r>
      <w:r>
        <w:rPr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Democracia”</w:t>
      </w:r>
    </w:p>
    <w:p w14:paraId="3AC4F034" w14:textId="77777777" w:rsidR="00802483" w:rsidRPr="00704967" w:rsidRDefault="00802483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</w:p>
    <w:p w14:paraId="226398BD" w14:textId="1D361983" w:rsidR="00966492" w:rsidRDefault="002329FC" w:rsidP="00507FD5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EB1ABB">
        <w:t>0</w:t>
      </w:r>
      <w:r w:rsidR="00B622C2">
        <w:t>1</w:t>
      </w:r>
      <w:r w:rsidR="00951775">
        <w:t>9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p w14:paraId="323BE58E" w14:textId="77777777" w:rsidR="0016521B" w:rsidRDefault="0016521B" w:rsidP="00E00E53">
      <w:pPr>
        <w:pStyle w:val="Ttulo1"/>
        <w:spacing w:before="183"/>
        <w:ind w:left="0" w:right="414"/>
        <w:rPr>
          <w:spacing w:val="-2"/>
        </w:rPr>
      </w:pPr>
    </w:p>
    <w:tbl>
      <w:tblPr>
        <w:tblStyle w:val="Tablaconcuadrcul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9950A3" w:rsidRPr="0016521B" w14:paraId="6C3FAD40" w14:textId="77777777" w:rsidTr="009950A3">
        <w:trPr>
          <w:trHeight w:val="148"/>
        </w:trPr>
        <w:tc>
          <w:tcPr>
            <w:tcW w:w="2977" w:type="dxa"/>
            <w:vAlign w:val="center"/>
          </w:tcPr>
          <w:p w14:paraId="31657C1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Convocatoria CAS de:</w:t>
            </w:r>
          </w:p>
          <w:p w14:paraId="1D55D539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57D826BE" w14:textId="77777777" w:rsidR="009950A3" w:rsidRDefault="00DC3B9C" w:rsidP="009950A3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802483">
              <w:rPr>
                <w:rFonts w:asciiTheme="minorHAnsi" w:hAnsiTheme="minorHAnsi" w:cstheme="minorHAnsi"/>
                <w:b/>
                <w:bCs/>
                <w:lang w:val="es-PE"/>
              </w:rPr>
              <w:t>UN/A (01</w:t>
            </w:r>
            <w:r w:rsidR="007D3CB1" w:rsidRPr="00802483">
              <w:rPr>
                <w:rFonts w:asciiTheme="minorHAnsi" w:hAnsiTheme="minorHAnsi" w:cstheme="minorHAnsi"/>
                <w:b/>
                <w:bCs/>
                <w:lang w:val="es-PE"/>
              </w:rPr>
              <w:t>)</w:t>
            </w:r>
            <w:r w:rsidR="007D3CB1">
              <w:t xml:space="preserve"> </w:t>
            </w:r>
            <w:r w:rsidR="00951775" w:rsidRPr="00951775">
              <w:rPr>
                <w:b/>
                <w:bCs/>
                <w:sz w:val="24"/>
                <w:szCs w:val="24"/>
              </w:rPr>
              <w:t>ANALISTA DE ARTICULACIÓN TERRITORIAL EN DISCAPACIDAD REGIÓN MADRE DE DIOS</w:t>
            </w:r>
          </w:p>
          <w:p w14:paraId="00E1A9E7" w14:textId="7210D51D" w:rsidR="00951775" w:rsidRPr="00802483" w:rsidRDefault="00951775" w:rsidP="009950A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50A3" w:rsidRPr="0016521B" w14:paraId="771C5925" w14:textId="77777777" w:rsidTr="009950A3">
        <w:trPr>
          <w:trHeight w:val="274"/>
        </w:trPr>
        <w:tc>
          <w:tcPr>
            <w:tcW w:w="2977" w:type="dxa"/>
          </w:tcPr>
          <w:p w14:paraId="61E6622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478FEA4D" w14:textId="3D4E51D4" w:rsidR="009950A3" w:rsidRPr="00E00E53" w:rsidRDefault="00951775" w:rsidP="00951775">
            <w:pPr>
              <w:ind w:right="179"/>
              <w:rPr>
                <w:b/>
                <w:bCs/>
                <w:sz w:val="24"/>
                <w:szCs w:val="24"/>
              </w:rPr>
            </w:pPr>
            <w:r w:rsidRPr="00951775">
              <w:rPr>
                <w:b/>
                <w:bCs/>
                <w:sz w:val="24"/>
                <w:szCs w:val="24"/>
              </w:rPr>
              <w:t>UNIDAD FUNCIONAL DE COORDINACION Y ARTICULACIÓN TERRITORIAL</w:t>
            </w:r>
          </w:p>
        </w:tc>
      </w:tr>
    </w:tbl>
    <w:p w14:paraId="50284E19" w14:textId="77777777" w:rsidR="00EB1ABB" w:rsidRDefault="00EB1ABB" w:rsidP="0024738B">
      <w:pPr>
        <w:ind w:right="418"/>
        <w:jc w:val="center"/>
        <w:rPr>
          <w:b/>
          <w:bCs/>
          <w:sz w:val="24"/>
          <w:u w:val="single"/>
        </w:rPr>
      </w:pPr>
    </w:p>
    <w:p w14:paraId="48C9B728" w14:textId="77777777" w:rsidR="00704967" w:rsidRPr="0016521B" w:rsidRDefault="00704967" w:rsidP="0024738B">
      <w:pPr>
        <w:ind w:right="418"/>
        <w:jc w:val="center"/>
        <w:rPr>
          <w:b/>
          <w:bCs/>
          <w:sz w:val="24"/>
          <w:u w:val="single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p w14:paraId="1D7A2EAC" w14:textId="777E4FA4" w:rsidR="00504E51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7F3D2879" w14:textId="77777777" w:rsidR="00EB1ABB" w:rsidRDefault="00EB1ABB" w:rsidP="000E462B">
      <w:pPr>
        <w:spacing w:before="1"/>
      </w:pPr>
    </w:p>
    <w:tbl>
      <w:tblPr>
        <w:tblW w:w="1064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2641"/>
        <w:gridCol w:w="1012"/>
        <w:gridCol w:w="957"/>
        <w:gridCol w:w="866"/>
        <w:gridCol w:w="1014"/>
        <w:gridCol w:w="940"/>
        <w:gridCol w:w="940"/>
        <w:gridCol w:w="769"/>
        <w:gridCol w:w="1172"/>
      </w:tblGrid>
      <w:tr w:rsidR="007502A1" w:rsidRPr="007502A1" w14:paraId="73D5F58D" w14:textId="77777777" w:rsidTr="007D3CB1">
        <w:trPr>
          <w:trHeight w:val="658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351A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19087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23860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99097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CE94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(*)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DABA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Dep. Calif. (4% 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EBFE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(**)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47DB2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(***)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6F6C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5CCF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7502A1" w:rsidRPr="007502A1" w14:paraId="21E49BFB" w14:textId="77777777" w:rsidTr="007D3CB1">
        <w:trPr>
          <w:trHeight w:val="387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14C9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58E2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A54D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5497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DE19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5768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0730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AB67B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Ley N° 31533 </w:t>
            </w: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50B7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79FC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502A1" w:rsidRPr="007502A1" w14:paraId="437AA4CA" w14:textId="77777777" w:rsidTr="007D3CB1">
        <w:trPr>
          <w:trHeight w:val="387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A115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859B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897E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55C1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3A2A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4D7AF" w14:textId="77777777" w:rsidR="007502A1" w:rsidRPr="007502A1" w:rsidRDefault="007502A1" w:rsidP="007502A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332C2" w14:textId="77777777" w:rsidR="007502A1" w:rsidRPr="007502A1" w:rsidRDefault="007502A1" w:rsidP="007502A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F22A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3DC2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1F6F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502A1" w:rsidRPr="007502A1" w14:paraId="2707E27C" w14:textId="77777777" w:rsidTr="007D3CB1">
        <w:trPr>
          <w:trHeight w:val="600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D74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0D56" w14:textId="1DA7AE18" w:rsidR="007502A1" w:rsidRPr="007502A1" w:rsidRDefault="00951775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951775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BETANZO HUATTA ROSA TEOFILA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800D" w14:textId="4117ED54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  <w:r w:rsidR="00951775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2419" w14:textId="0431C42F" w:rsidR="007502A1" w:rsidRPr="007502A1" w:rsidRDefault="00951775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C7D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B9CFB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0CEB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7500" w14:textId="360F3C5D" w:rsidR="007502A1" w:rsidRPr="007502A1" w:rsidRDefault="00E00E53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74D7" w14:textId="0CD6BE6A" w:rsidR="007502A1" w:rsidRPr="007502A1" w:rsidRDefault="00951775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83.00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2F0D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</w:tbl>
    <w:p w14:paraId="4C576C31" w14:textId="77777777" w:rsidR="007502A1" w:rsidRDefault="007502A1" w:rsidP="000E462B">
      <w:pPr>
        <w:spacing w:before="1"/>
      </w:pPr>
    </w:p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704967">
      <w:pPr>
        <w:pStyle w:val="Textoindependiente"/>
        <w:tabs>
          <w:tab w:val="left" w:pos="9781"/>
        </w:tabs>
        <w:ind w:left="142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</w:t>
      </w:r>
      <w:r w:rsidR="0024738B">
        <w:t>.</w:t>
      </w:r>
    </w:p>
    <w:p w14:paraId="0BFF25BE" w14:textId="77777777" w:rsidR="009950A3" w:rsidRDefault="009950A3" w:rsidP="0024738B">
      <w:pPr>
        <w:pStyle w:val="Textoindependiente"/>
        <w:ind w:left="-567" w:right="702"/>
        <w:jc w:val="both"/>
      </w:pPr>
    </w:p>
    <w:p w14:paraId="56652B34" w14:textId="77777777" w:rsidR="0024738B" w:rsidRDefault="0024738B" w:rsidP="00507FD5">
      <w:pPr>
        <w:pStyle w:val="Textoindependiente"/>
        <w:ind w:right="702"/>
        <w:jc w:val="both"/>
      </w:pPr>
    </w:p>
    <w:p w14:paraId="7A72BFA3" w14:textId="77777777" w:rsidR="007502A1" w:rsidRDefault="007502A1" w:rsidP="00507FD5">
      <w:pPr>
        <w:pStyle w:val="Textoindependiente"/>
        <w:ind w:right="702"/>
        <w:jc w:val="both"/>
      </w:pPr>
    </w:p>
    <w:p w14:paraId="5F2CEB01" w14:textId="77777777" w:rsidR="007502A1" w:rsidRDefault="007502A1" w:rsidP="00507FD5">
      <w:pPr>
        <w:pStyle w:val="Textoindependiente"/>
        <w:ind w:right="702"/>
        <w:jc w:val="both"/>
      </w:pPr>
    </w:p>
    <w:p w14:paraId="1D480F48" w14:textId="1E28F008" w:rsidR="00C34BDA" w:rsidRDefault="00704967" w:rsidP="0085115B">
      <w:pPr>
        <w:pStyle w:val="Textoindependiente"/>
        <w:ind w:hanging="567"/>
        <w:jc w:val="both"/>
        <w:rPr>
          <w:spacing w:val="-6"/>
        </w:rPr>
      </w:pPr>
      <w:r>
        <w:t xml:space="preserve">      </w:t>
      </w:r>
      <w:r w:rsidR="002329FC">
        <w:t>Lima,</w:t>
      </w:r>
      <w:r w:rsidR="002329FC">
        <w:rPr>
          <w:spacing w:val="-6"/>
        </w:rPr>
        <w:t xml:space="preserve"> </w:t>
      </w:r>
      <w:r w:rsidR="00B622C2">
        <w:rPr>
          <w:spacing w:val="-6"/>
        </w:rPr>
        <w:t>1</w:t>
      </w:r>
      <w:r w:rsidR="007D3CB1">
        <w:rPr>
          <w:spacing w:val="-6"/>
        </w:rPr>
        <w:t>7</w:t>
      </w:r>
      <w:r w:rsidR="00F711FF">
        <w:rPr>
          <w:spacing w:val="-6"/>
        </w:rPr>
        <w:t xml:space="preserve"> de </w:t>
      </w:r>
      <w:r w:rsidR="00B622C2">
        <w:rPr>
          <w:spacing w:val="-6"/>
        </w:rPr>
        <w:t>marzo</w:t>
      </w:r>
      <w:r w:rsidR="00F711FF">
        <w:rPr>
          <w:spacing w:val="-6"/>
        </w:rPr>
        <w:t xml:space="preserve">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7B789ADA" w14:textId="77777777" w:rsidR="00802483" w:rsidRDefault="00802483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20A779B1" w14:textId="238D29CA" w:rsidR="00504E51" w:rsidRPr="007D3CB1" w:rsidRDefault="002329FC" w:rsidP="007D3CB1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16521B">
      <w:headerReference w:type="default" r:id="rId7"/>
      <w:footerReference w:type="default" r:id="rId8"/>
      <w:type w:val="continuous"/>
      <w:pgSz w:w="11910" w:h="16840"/>
      <w:pgMar w:top="426" w:right="283" w:bottom="280" w:left="1134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C8034" w14:textId="77777777" w:rsidR="00CF2806" w:rsidRDefault="00CF2806" w:rsidP="0016521B">
      <w:r>
        <w:separator/>
      </w:r>
    </w:p>
  </w:endnote>
  <w:endnote w:type="continuationSeparator" w:id="0">
    <w:p w14:paraId="22B7AA42" w14:textId="77777777" w:rsidR="00CF2806" w:rsidRDefault="00CF2806" w:rsidP="0016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231" w14:textId="57656A10" w:rsidR="0016521B" w:rsidRDefault="0016521B">
    <w:pPr>
      <w:pStyle w:val="Piedepgina"/>
    </w:pPr>
    <w:r w:rsidRPr="005556BF">
      <w:rPr>
        <w:noProof/>
      </w:rPr>
      <w:drawing>
        <wp:inline distT="0" distB="0" distL="0" distR="0" wp14:anchorId="68A2D44E" wp14:editId="49B7B523">
          <wp:extent cx="6305550" cy="428625"/>
          <wp:effectExtent l="0" t="0" r="0" b="9525"/>
          <wp:docPr id="104280375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3F472" w14:textId="77777777" w:rsidR="00CF2806" w:rsidRDefault="00CF2806" w:rsidP="0016521B">
      <w:r>
        <w:separator/>
      </w:r>
    </w:p>
  </w:footnote>
  <w:footnote w:type="continuationSeparator" w:id="0">
    <w:p w14:paraId="7D7822D4" w14:textId="77777777" w:rsidR="00CF2806" w:rsidRDefault="00CF2806" w:rsidP="0016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CAD1" w14:textId="11A38A0E" w:rsidR="0016521B" w:rsidRDefault="0016521B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9F3E33F" wp14:editId="2BD8AC16">
          <wp:simplePos x="0" y="0"/>
          <wp:positionH relativeFrom="column">
            <wp:posOffset>133350</wp:posOffset>
          </wp:positionH>
          <wp:positionV relativeFrom="paragraph">
            <wp:posOffset>-190500</wp:posOffset>
          </wp:positionV>
          <wp:extent cx="3161051" cy="415766"/>
          <wp:effectExtent l="0" t="0" r="1270" b="3810"/>
          <wp:wrapSquare wrapText="bothSides"/>
          <wp:docPr id="3449956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0DE6"/>
    <w:rsid w:val="00002FBE"/>
    <w:rsid w:val="00027E99"/>
    <w:rsid w:val="0004067C"/>
    <w:rsid w:val="00050BD1"/>
    <w:rsid w:val="00057A66"/>
    <w:rsid w:val="00063152"/>
    <w:rsid w:val="00082706"/>
    <w:rsid w:val="000A41B9"/>
    <w:rsid w:val="000E462B"/>
    <w:rsid w:val="000E5351"/>
    <w:rsid w:val="0016521B"/>
    <w:rsid w:val="001A47DB"/>
    <w:rsid w:val="001C20A7"/>
    <w:rsid w:val="001E798C"/>
    <w:rsid w:val="001F7C66"/>
    <w:rsid w:val="002329FC"/>
    <w:rsid w:val="0024738B"/>
    <w:rsid w:val="00286D77"/>
    <w:rsid w:val="002B280E"/>
    <w:rsid w:val="002B66F8"/>
    <w:rsid w:val="00305503"/>
    <w:rsid w:val="003379D6"/>
    <w:rsid w:val="003450AB"/>
    <w:rsid w:val="00347DE1"/>
    <w:rsid w:val="003A0FC6"/>
    <w:rsid w:val="003E3AD8"/>
    <w:rsid w:val="003E6048"/>
    <w:rsid w:val="003E63FE"/>
    <w:rsid w:val="00420EDD"/>
    <w:rsid w:val="00446C38"/>
    <w:rsid w:val="00486FD1"/>
    <w:rsid w:val="00496E0E"/>
    <w:rsid w:val="004D6B69"/>
    <w:rsid w:val="00504E51"/>
    <w:rsid w:val="005055DC"/>
    <w:rsid w:val="00507FD5"/>
    <w:rsid w:val="0059614D"/>
    <w:rsid w:val="00663CC1"/>
    <w:rsid w:val="0067474C"/>
    <w:rsid w:val="006847C4"/>
    <w:rsid w:val="00692AC1"/>
    <w:rsid w:val="00704967"/>
    <w:rsid w:val="00743B88"/>
    <w:rsid w:val="007502A1"/>
    <w:rsid w:val="00770A95"/>
    <w:rsid w:val="007B146A"/>
    <w:rsid w:val="007D3CB1"/>
    <w:rsid w:val="00802483"/>
    <w:rsid w:val="00823B3A"/>
    <w:rsid w:val="00823D37"/>
    <w:rsid w:val="0085115B"/>
    <w:rsid w:val="008525C7"/>
    <w:rsid w:val="00856216"/>
    <w:rsid w:val="00884727"/>
    <w:rsid w:val="008C4452"/>
    <w:rsid w:val="00925A15"/>
    <w:rsid w:val="00950AC8"/>
    <w:rsid w:val="00951775"/>
    <w:rsid w:val="00966492"/>
    <w:rsid w:val="00976527"/>
    <w:rsid w:val="009950A3"/>
    <w:rsid w:val="009B2732"/>
    <w:rsid w:val="00A178B4"/>
    <w:rsid w:val="00A67960"/>
    <w:rsid w:val="00AA3A51"/>
    <w:rsid w:val="00AC322B"/>
    <w:rsid w:val="00B21AB1"/>
    <w:rsid w:val="00B31496"/>
    <w:rsid w:val="00B55B04"/>
    <w:rsid w:val="00B622C2"/>
    <w:rsid w:val="00BA12F8"/>
    <w:rsid w:val="00BB4C8D"/>
    <w:rsid w:val="00BE2876"/>
    <w:rsid w:val="00C23FDB"/>
    <w:rsid w:val="00C34BDA"/>
    <w:rsid w:val="00CC7D6E"/>
    <w:rsid w:val="00CE1C88"/>
    <w:rsid w:val="00CF2806"/>
    <w:rsid w:val="00D45A4D"/>
    <w:rsid w:val="00D861A5"/>
    <w:rsid w:val="00DC3B9C"/>
    <w:rsid w:val="00E00E53"/>
    <w:rsid w:val="00E0259B"/>
    <w:rsid w:val="00E17560"/>
    <w:rsid w:val="00E4043E"/>
    <w:rsid w:val="00E421ED"/>
    <w:rsid w:val="00E47991"/>
    <w:rsid w:val="00E5166E"/>
    <w:rsid w:val="00E73F60"/>
    <w:rsid w:val="00EB1ABB"/>
    <w:rsid w:val="00EC4C6E"/>
    <w:rsid w:val="00ED4C7F"/>
    <w:rsid w:val="00F04E07"/>
    <w:rsid w:val="00F15915"/>
    <w:rsid w:val="00F356B0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2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1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2A100-0D26-4C5E-ACE6-1A118D57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23</cp:revision>
  <cp:lastPrinted>2025-11-25T20:44:00Z</cp:lastPrinted>
  <dcterms:created xsi:type="dcterms:W3CDTF">2025-11-25T17:06:00Z</dcterms:created>
  <dcterms:modified xsi:type="dcterms:W3CDTF">2026-03-18T00:44:00Z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