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0676B17D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C64247">
        <w:rPr>
          <w:rFonts w:asciiTheme="minorHAnsi" w:hAnsiTheme="minorHAnsi"/>
          <w:b/>
          <w:sz w:val="32"/>
          <w:szCs w:val="32"/>
        </w:rPr>
        <w:t>2</w:t>
      </w:r>
      <w:r w:rsidR="00085B56">
        <w:rPr>
          <w:rFonts w:asciiTheme="minorHAnsi" w:hAnsiTheme="minorHAnsi"/>
          <w:b/>
          <w:sz w:val="32"/>
          <w:szCs w:val="32"/>
        </w:rPr>
        <w:t>5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632AA0DE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085B56">
        <w:rPr>
          <w:rFonts w:asciiTheme="minorHAnsi" w:hAnsiTheme="minorHAnsi"/>
          <w:b/>
          <w:sz w:val="32"/>
          <w:szCs w:val="32"/>
        </w:rPr>
        <w:t>065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1238FF30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0C382E">
        <w:rPr>
          <w:rFonts w:asciiTheme="minorHAnsi" w:hAnsiTheme="minorHAnsi"/>
        </w:rPr>
        <w:t xml:space="preserve">que se está procediendo a ampliar las fechas de presentación de </w:t>
      </w:r>
      <w:r w:rsidR="000B4C75">
        <w:rPr>
          <w:rFonts w:asciiTheme="minorHAnsi" w:hAnsiTheme="minorHAnsi"/>
        </w:rPr>
        <w:t xml:space="preserve">propuestas </w:t>
      </w:r>
      <w:r w:rsidR="000C382E">
        <w:rPr>
          <w:rFonts w:asciiTheme="minorHAnsi" w:hAnsiTheme="minorHAnsi"/>
        </w:rPr>
        <w:t>postulación debido a que varios postulantes han reportado inconvenientes con la plataforma de postulación virtual,</w:t>
      </w:r>
      <w:r w:rsidR="005B58C1" w:rsidRPr="00394B17">
        <w:rPr>
          <w:rFonts w:asciiTheme="minorHAnsi" w:hAnsiTheme="minorHAnsi"/>
        </w:rPr>
        <w:t xml:space="preserve"> </w:t>
      </w:r>
      <w:r w:rsidR="00784322">
        <w:rPr>
          <w:rFonts w:asciiTheme="minorHAnsi" w:hAnsiTheme="minorHAnsi"/>
        </w:rPr>
        <w:t>en ese sentido, a</w:t>
      </w:r>
      <w:r w:rsidR="00833EDE">
        <w:rPr>
          <w:rFonts w:asciiTheme="minorHAnsi" w:hAnsiTheme="minorHAnsi"/>
        </w:rPr>
        <w:t>djunta</w:t>
      </w:r>
      <w:r w:rsidR="00784322">
        <w:rPr>
          <w:rFonts w:asciiTheme="minorHAnsi" w:hAnsiTheme="minorHAnsi"/>
        </w:rPr>
        <w:t>mos</w:t>
      </w:r>
      <w:r w:rsidR="00833EDE">
        <w:rPr>
          <w:rFonts w:asciiTheme="minorHAnsi" w:hAnsiTheme="minorHAnsi"/>
        </w:rPr>
        <w:t xml:space="preserve"> el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0BF20F02" w:rsidR="00833EDE" w:rsidRPr="00833EDE" w:rsidRDefault="00833EDE" w:rsidP="00784322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784322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23086DE9" w:rsidR="00833EDE" w:rsidRPr="00833EDE" w:rsidRDefault="00833EDE" w:rsidP="00784322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784322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36A78F09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07</w:t>
            </w:r>
            <w:r w:rsidR="00784322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12, 13 y 14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27625061" w:rsidR="00833EDE" w:rsidRPr="00833EDE" w:rsidRDefault="00833EDE" w:rsidP="00784322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784322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5 y 18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0A7895BB" w:rsidR="00833EDE" w:rsidRPr="00833EDE" w:rsidRDefault="00085B56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6BC719F0" w:rsidR="00833EDE" w:rsidRPr="00833EDE" w:rsidRDefault="00085B56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20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32F3CCC1" w:rsidR="00833EDE" w:rsidRPr="00833EDE" w:rsidRDefault="00085B56" w:rsidP="000B4C75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20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66A4E6C3" w:rsidR="00833EDE" w:rsidRPr="00833EDE" w:rsidRDefault="00085B56" w:rsidP="00085B56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21,</w:t>
            </w:r>
            <w:r w:rsidR="000B4C75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22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y 25 </w:t>
            </w:r>
            <w:bookmarkStart w:id="1" w:name="_GoBack"/>
            <w:bookmarkEnd w:id="1"/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Al día siguiente de la suscripción del contrato.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0D3A576F" w:rsidR="00DB5077" w:rsidRDefault="000B4C75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12</w:t>
      </w:r>
      <w:r w:rsidR="00833EDE"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5B56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4C75"/>
    <w:rsid w:val="000B6489"/>
    <w:rsid w:val="000B723B"/>
    <w:rsid w:val="000B7271"/>
    <w:rsid w:val="000B7473"/>
    <w:rsid w:val="000C03E8"/>
    <w:rsid w:val="000C2C0D"/>
    <w:rsid w:val="000C382E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4DCD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47C6F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322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247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529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28EF-8D0F-45B3-9937-AF4A248B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2021-10-13T16:34:00Z</cp:lastPrinted>
  <dcterms:created xsi:type="dcterms:W3CDTF">2021-10-13T16:56:00Z</dcterms:created>
  <dcterms:modified xsi:type="dcterms:W3CDTF">2021-10-13T16:58:00Z</dcterms:modified>
</cp:coreProperties>
</file>